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02A9" w14:textId="77777777" w:rsidR="00DD5C0D" w:rsidRPr="005E6FF8" w:rsidRDefault="00D23FC4" w:rsidP="00D23F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6FF8">
        <w:rPr>
          <w:rFonts w:ascii="Arial" w:hAnsi="Arial" w:cs="Arial"/>
          <w:b/>
          <w:bCs/>
          <w:color w:val="010000"/>
          <w:sz w:val="20"/>
        </w:rPr>
        <w:t>CTG121030:</w:t>
      </w:r>
      <w:r w:rsidRPr="005E6FF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2C2D02AA" w14:textId="77777777" w:rsidR="00DD5C0D" w:rsidRPr="005E6FF8" w:rsidRDefault="00D23FC4" w:rsidP="00D23F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On March 5, 2024, Vietnam Joint Stock Commercial Bank For Industry And Trade announced Resolution No. 042/NQ-HDQT-NHCT-VPHDQT1 on the organization of the Annual General Meeting of Shareholders 2024 as follows:</w:t>
      </w:r>
    </w:p>
    <w:p w14:paraId="2C2D02AB" w14:textId="77777777" w:rsidR="00DD5C0D" w:rsidRPr="005E6FF8" w:rsidRDefault="00D23FC4" w:rsidP="00D23F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Article 1: Approve the organization of the Annual General Meeting of Shareholders 2024 and the 2024-2029 term, specifically as follows:</w:t>
      </w:r>
    </w:p>
    <w:p w14:paraId="2C2D02AC" w14:textId="77777777" w:rsidR="00DD5C0D" w:rsidRPr="005E6FF8" w:rsidRDefault="00D23FC4" w:rsidP="00D23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Expected meeting time: Saturday, April 27, 2024</w:t>
      </w:r>
    </w:p>
    <w:p w14:paraId="2C2D02AD" w14:textId="77777777" w:rsidR="00DD5C0D" w:rsidRPr="005E6FF8" w:rsidRDefault="00D23FC4" w:rsidP="00D23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Record date: Tuesday, March 26, 2024.</w:t>
      </w:r>
    </w:p>
    <w:p w14:paraId="2C2D02AE" w14:textId="77777777" w:rsidR="00DD5C0D" w:rsidRPr="005E6FF8" w:rsidRDefault="00D23FC4" w:rsidP="00D23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Form of holding: In-person</w:t>
      </w:r>
    </w:p>
    <w:p w14:paraId="2C2D02AF" w14:textId="77777777" w:rsidR="00DD5C0D" w:rsidRPr="005E6FF8" w:rsidRDefault="00D23FC4" w:rsidP="00D23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Venue: Central Hall - VietinBank School of Training and Human Resource Development, An Trai Village, Van Canh Commune, Hoai Duc District, Hanoi City.</w:t>
      </w:r>
    </w:p>
    <w:p w14:paraId="2C2D02B0" w14:textId="77777777" w:rsidR="00DD5C0D" w:rsidRPr="005E6FF8" w:rsidRDefault="00D23FC4" w:rsidP="00D23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Expected contents of the Annual General Meeting of Shareholders 2024 and the 2024-2029 term:</w:t>
      </w:r>
    </w:p>
    <w:p w14:paraId="2C2D02B1" w14:textId="2D532FA4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 xml:space="preserve">Report of the Board of Directors on the activities summary for </w:t>
      </w:r>
      <w:r w:rsidR="00161B63" w:rsidRPr="005E6FF8">
        <w:rPr>
          <w:rFonts w:ascii="Arial" w:hAnsi="Arial" w:cs="Arial"/>
          <w:color w:val="010000"/>
          <w:sz w:val="20"/>
        </w:rPr>
        <w:t xml:space="preserve">the 2019-2024 term and orientation and tasks for </w:t>
      </w:r>
      <w:r w:rsidRPr="005E6FF8">
        <w:rPr>
          <w:rFonts w:ascii="Arial" w:hAnsi="Arial" w:cs="Arial"/>
          <w:color w:val="010000"/>
          <w:sz w:val="20"/>
        </w:rPr>
        <w:t>2024-2029</w:t>
      </w:r>
      <w:r w:rsidR="00161B63" w:rsidRPr="005E6FF8">
        <w:rPr>
          <w:rFonts w:ascii="Arial" w:hAnsi="Arial" w:cs="Arial"/>
          <w:color w:val="010000"/>
          <w:sz w:val="20"/>
        </w:rPr>
        <w:t xml:space="preserve"> term</w:t>
      </w:r>
      <w:r w:rsidRPr="005E6FF8">
        <w:rPr>
          <w:rFonts w:ascii="Arial" w:hAnsi="Arial" w:cs="Arial"/>
          <w:color w:val="010000"/>
          <w:sz w:val="20"/>
        </w:rPr>
        <w:t>.</w:t>
      </w:r>
    </w:p>
    <w:p w14:paraId="2C2D02B2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Report of the Board of Directors on activities in 2023 and orientation for 2024;</w:t>
      </w:r>
    </w:p>
    <w:p w14:paraId="2C2D02B3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Report of the Executive Board on business activities results in 2023, orientation and plan in 2024;</w:t>
      </w:r>
    </w:p>
    <w:p w14:paraId="2C2D02B4" w14:textId="1FEA027B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 xml:space="preserve">Report of the Supervisory Board on summarizing </w:t>
      </w:r>
      <w:r w:rsidR="00CD3FDB" w:rsidRPr="005E6FF8">
        <w:rPr>
          <w:rFonts w:ascii="Arial" w:hAnsi="Arial" w:cs="Arial"/>
          <w:color w:val="010000"/>
          <w:sz w:val="20"/>
        </w:rPr>
        <w:t>the</w:t>
      </w:r>
      <w:r w:rsidRPr="005E6FF8">
        <w:rPr>
          <w:rFonts w:ascii="Arial" w:hAnsi="Arial" w:cs="Arial"/>
          <w:color w:val="010000"/>
          <w:sz w:val="20"/>
        </w:rPr>
        <w:t xml:space="preserve"> term of 2019-2024 and the operating orientation for the term 2024-2029;</w:t>
      </w:r>
    </w:p>
    <w:p w14:paraId="2C2D02B5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Report on activities of the Supervisory Board in 2023 and orientations for 2024.</w:t>
      </w:r>
    </w:p>
    <w:p w14:paraId="2C2D02B6" w14:textId="2EDD82E9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 xml:space="preserve">Proposal on approving the audited </w:t>
      </w:r>
      <w:r w:rsidR="00CD3FDB" w:rsidRPr="005E6FF8">
        <w:rPr>
          <w:rFonts w:ascii="Arial" w:hAnsi="Arial" w:cs="Arial"/>
          <w:color w:val="010000"/>
          <w:sz w:val="20"/>
        </w:rPr>
        <w:t>Financial Statements 20</w:t>
      </w:r>
      <w:r w:rsidRPr="005E6FF8">
        <w:rPr>
          <w:rFonts w:ascii="Arial" w:hAnsi="Arial" w:cs="Arial"/>
          <w:color w:val="010000"/>
          <w:sz w:val="20"/>
        </w:rPr>
        <w:t>23;</w:t>
      </w:r>
    </w:p>
    <w:p w14:paraId="2C2D02B7" w14:textId="7D300431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 xml:space="preserve">Proposal for approving the selection of an independent auditing company to audit </w:t>
      </w:r>
      <w:r w:rsidR="00CD3FDB" w:rsidRPr="005E6FF8">
        <w:rPr>
          <w:rFonts w:ascii="Arial" w:hAnsi="Arial" w:cs="Arial"/>
          <w:color w:val="010000"/>
          <w:sz w:val="20"/>
        </w:rPr>
        <w:t>Financial Statements</w:t>
      </w:r>
      <w:r w:rsidRPr="005E6FF8">
        <w:rPr>
          <w:rFonts w:ascii="Arial" w:hAnsi="Arial" w:cs="Arial"/>
          <w:color w:val="010000"/>
          <w:sz w:val="20"/>
        </w:rPr>
        <w:t xml:space="preserve"> and operations of the internal control system in 2025;</w:t>
      </w:r>
    </w:p>
    <w:p w14:paraId="2C2D02B8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Proposal on approving the plan on profit distribution in 2023.</w:t>
      </w:r>
    </w:p>
    <w:p w14:paraId="2C2D02B9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Approve the Proposal on the remuneration for the Board of Directors and the Supervisory Board in 2024;</w:t>
      </w:r>
    </w:p>
    <w:p w14:paraId="2C2D02BA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Proposal for approving the listing of bonds issued to the public in 2024 by VietinBank on the Hanoi Stock Exchange after the end of the offerings;</w:t>
      </w:r>
    </w:p>
    <w:p w14:paraId="2C2D02BB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Proposal on adding the provision of clearing and settlement services for securities transactions to VietinBank's operations;</w:t>
      </w:r>
    </w:p>
    <w:p w14:paraId="2C2D02BC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Proposal on election of members for the Board of Directors of Vietinbank in the term 2024-2029.</w:t>
      </w:r>
    </w:p>
    <w:p w14:paraId="2C2D02BD" w14:textId="6D2E6744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 xml:space="preserve">Proposal on election of members for the </w:t>
      </w:r>
      <w:r w:rsidR="00CD3FDB" w:rsidRPr="005E6FF8">
        <w:rPr>
          <w:rFonts w:ascii="Arial" w:hAnsi="Arial" w:cs="Arial"/>
          <w:color w:val="010000"/>
          <w:sz w:val="20"/>
        </w:rPr>
        <w:t>Supervisory Board</w:t>
      </w:r>
      <w:r w:rsidRPr="005E6FF8">
        <w:rPr>
          <w:rFonts w:ascii="Arial" w:hAnsi="Arial" w:cs="Arial"/>
          <w:color w:val="010000"/>
          <w:sz w:val="20"/>
        </w:rPr>
        <w:t xml:space="preserve"> of Vietinbank in the term 2024-2029.</w:t>
      </w:r>
    </w:p>
    <w:p w14:paraId="2C2D02BE" w14:textId="4578AD49" w:rsidR="00DD5C0D" w:rsidRPr="005E6FF8" w:rsidRDefault="00CD3FDB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Proposal on</w:t>
      </w:r>
      <w:r w:rsidRPr="005E6FF8">
        <w:rPr>
          <w:rFonts w:ascii="Arial" w:hAnsi="Arial" w:cs="Arial"/>
          <w:color w:val="010000"/>
          <w:sz w:val="20"/>
        </w:rPr>
        <w:t xml:space="preserve"> </w:t>
      </w:r>
      <w:r w:rsidR="00D23FC4" w:rsidRPr="005E6FF8">
        <w:rPr>
          <w:rFonts w:ascii="Arial" w:hAnsi="Arial" w:cs="Arial"/>
          <w:color w:val="010000"/>
          <w:sz w:val="20"/>
        </w:rPr>
        <w:t xml:space="preserve">Authorization </w:t>
      </w:r>
      <w:r w:rsidRPr="005E6FF8">
        <w:rPr>
          <w:rFonts w:ascii="Arial" w:hAnsi="Arial" w:cs="Arial"/>
          <w:color w:val="010000"/>
          <w:sz w:val="20"/>
        </w:rPr>
        <w:t>for</w:t>
      </w:r>
      <w:r w:rsidR="00D23FC4" w:rsidRPr="005E6FF8">
        <w:rPr>
          <w:rFonts w:ascii="Arial" w:hAnsi="Arial" w:cs="Arial"/>
          <w:color w:val="010000"/>
          <w:sz w:val="20"/>
        </w:rPr>
        <w:t xml:space="preserve"> approving promulgation, amendment and supplementation of VietinBank Financial Regulations;</w:t>
      </w:r>
    </w:p>
    <w:p w14:paraId="2C2D02BF" w14:textId="19D06E08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E6FF8">
        <w:rPr>
          <w:rFonts w:ascii="Arial" w:hAnsi="Arial" w:cs="Arial"/>
          <w:color w:val="010000"/>
          <w:sz w:val="20"/>
        </w:rPr>
        <w:lastRenderedPageBreak/>
        <w:t xml:space="preserve">Proposal on approving amendments and supplements to VietinBank's </w:t>
      </w:r>
      <w:r w:rsidR="00525D36" w:rsidRPr="005E6FF8">
        <w:rPr>
          <w:rFonts w:ascii="Arial" w:hAnsi="Arial" w:cs="Arial"/>
          <w:color w:val="010000"/>
          <w:sz w:val="20"/>
        </w:rPr>
        <w:t>governance</w:t>
      </w:r>
      <w:r w:rsidRPr="005E6FF8">
        <w:rPr>
          <w:rFonts w:ascii="Arial" w:hAnsi="Arial" w:cs="Arial"/>
          <w:color w:val="010000"/>
          <w:sz w:val="20"/>
        </w:rPr>
        <w:t xml:space="preserve"> regulations (if any);</w:t>
      </w:r>
    </w:p>
    <w:p w14:paraId="2C2D02C0" w14:textId="77777777" w:rsidR="00DD5C0D" w:rsidRPr="005E6FF8" w:rsidRDefault="00D23FC4" w:rsidP="00D23F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Other contents as per the laws and the Charter of VietinBank (if any).</w:t>
      </w:r>
    </w:p>
    <w:p w14:paraId="2C2D02C1" w14:textId="77777777" w:rsidR="00DD5C0D" w:rsidRPr="005E6FF8" w:rsidRDefault="00D23FC4" w:rsidP="00D23F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Article 2: Terms of enforcement</w:t>
      </w:r>
    </w:p>
    <w:p w14:paraId="2C2D02C2" w14:textId="77777777" w:rsidR="00DD5C0D" w:rsidRPr="005E6FF8" w:rsidRDefault="00D23FC4" w:rsidP="00D23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This Board Resolution takes effect on the date of its signing;</w:t>
      </w:r>
    </w:p>
    <w:p w14:paraId="2C2D02C3" w14:textId="77777777" w:rsidR="00DD5C0D" w:rsidRPr="005E6FF8" w:rsidRDefault="00D23FC4" w:rsidP="00D23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6FF8">
        <w:rPr>
          <w:rFonts w:ascii="Arial" w:hAnsi="Arial" w:cs="Arial"/>
          <w:color w:val="010000"/>
          <w:sz w:val="20"/>
        </w:rPr>
        <w:t>Members of the Board of Directors, Member of the Executive Board; Manager of Professional Divisions; Head of Departments, Centers, Units at Head Office; The related units and individuals to the system of VietinBank are responsible for implementing this Resolution.</w:t>
      </w:r>
    </w:p>
    <w:sectPr w:rsidR="00DD5C0D" w:rsidRPr="005E6FF8" w:rsidSect="00D23F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E92"/>
    <w:multiLevelType w:val="multilevel"/>
    <w:tmpl w:val="EF820F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BA2BD4"/>
    <w:multiLevelType w:val="multilevel"/>
    <w:tmpl w:val="5ECAFE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715B50"/>
    <w:multiLevelType w:val="multilevel"/>
    <w:tmpl w:val="B3E01C6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8609580">
    <w:abstractNumId w:val="1"/>
  </w:num>
  <w:num w:numId="2" w16cid:durableId="1160463935">
    <w:abstractNumId w:val="0"/>
  </w:num>
  <w:num w:numId="3" w16cid:durableId="117657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0D"/>
    <w:rsid w:val="00161B63"/>
    <w:rsid w:val="00525D36"/>
    <w:rsid w:val="005E6FF8"/>
    <w:rsid w:val="00CD3FDB"/>
    <w:rsid w:val="00D23FC4"/>
    <w:rsid w:val="00D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D02A9"/>
  <w15:docId w15:val="{B79D8E65-EC41-4BF2-9B85-8C29775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4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76" w:lineRule="auto"/>
      <w:ind w:firstLine="1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hQCfkS3f2bpU/q9tiThYau4YA==">CgMxLjAyCGguZ2pkZ3hzOAByITE2STY0UTZ3d3Jid3NTZ0VUTkxrUzlsSGF5SGVablZwcg==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2351</Characters>
  <Application>Microsoft Office Word</Application>
  <DocSecurity>0</DocSecurity>
  <Lines>41</Lines>
  <Paragraphs>27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2024-03-07T04:08:00Z</dcterms:created>
  <dcterms:modified xsi:type="dcterms:W3CDTF">2024-03-07T23:09:00Z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b477e4c6c6f835d289471718f75de5ba12ea7a97a43db7cde38d4553ec57225a</vt:lpwstr>
  </property>
</Properties>
</file>