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E1A6" w14:textId="77777777" w:rsidR="00E96CE6" w:rsidRPr="00FC02BD" w:rsidRDefault="00E96CE6" w:rsidP="004F6163">
      <w:pPr>
        <w:pStyle w:val="Vnbnnidung0"/>
        <w:tabs>
          <w:tab w:val="left" w:pos="284"/>
        </w:tabs>
        <w:spacing w:after="120" w:line="360" w:lineRule="auto"/>
        <w:jc w:val="both"/>
        <w:rPr>
          <w:rFonts w:ascii="Arial" w:hAnsi="Arial" w:cs="Arial"/>
          <w:b/>
          <w:color w:val="010000"/>
          <w:sz w:val="20"/>
        </w:rPr>
      </w:pPr>
      <w:r w:rsidRPr="00FC02BD">
        <w:rPr>
          <w:rFonts w:ascii="Arial" w:hAnsi="Arial" w:cs="Arial"/>
          <w:b/>
          <w:bCs/>
          <w:color w:val="010000"/>
          <w:sz w:val="20"/>
        </w:rPr>
        <w:t>CVT122009:</w:t>
      </w:r>
      <w:r w:rsidRPr="00FC02BD">
        <w:rPr>
          <w:rFonts w:ascii="Arial" w:hAnsi="Arial" w:cs="Arial"/>
          <w:b/>
          <w:color w:val="010000"/>
          <w:sz w:val="20"/>
        </w:rPr>
        <w:t xml:space="preserve"> Board Resolution</w:t>
      </w:r>
    </w:p>
    <w:p w14:paraId="1001763F" w14:textId="77777777" w:rsidR="001D2986" w:rsidRPr="00FC02BD" w:rsidRDefault="00E96CE6" w:rsidP="004F6163">
      <w:pPr>
        <w:pStyle w:val="Vnbnnidung0"/>
        <w:tabs>
          <w:tab w:val="left" w:pos="284"/>
        </w:tabs>
        <w:spacing w:after="120" w:line="360" w:lineRule="auto"/>
        <w:jc w:val="both"/>
        <w:rPr>
          <w:rFonts w:ascii="Arial" w:hAnsi="Arial" w:cs="Arial"/>
          <w:color w:val="010000"/>
          <w:sz w:val="20"/>
        </w:rPr>
      </w:pPr>
      <w:r w:rsidRPr="00FC02BD">
        <w:rPr>
          <w:rFonts w:ascii="Arial" w:hAnsi="Arial" w:cs="Arial"/>
          <w:color w:val="010000"/>
          <w:sz w:val="20"/>
        </w:rPr>
        <w:t>On March 4, 2024, CMC Joint Stock Company announced Resolution No. 03/2024/NQ-HDQT on convening the Annual General Meeting of Shareholders 2024 as follows:</w:t>
      </w:r>
    </w:p>
    <w:p w14:paraId="232219AB" w14:textId="62D3CCB0" w:rsidR="001D2986" w:rsidRPr="00FC02BD" w:rsidRDefault="006F7766" w:rsidP="004F6163">
      <w:pPr>
        <w:pStyle w:val="Vnbnnidung0"/>
        <w:tabs>
          <w:tab w:val="left" w:pos="284"/>
        </w:tabs>
        <w:spacing w:after="120" w:line="360" w:lineRule="auto"/>
        <w:jc w:val="both"/>
        <w:rPr>
          <w:rFonts w:ascii="Arial" w:hAnsi="Arial" w:cs="Arial"/>
          <w:color w:val="010000"/>
          <w:sz w:val="20"/>
        </w:rPr>
      </w:pPr>
      <w:r w:rsidRPr="00FC02BD">
        <w:rPr>
          <w:rFonts w:ascii="Arial" w:hAnsi="Arial" w:cs="Arial"/>
          <w:color w:val="010000"/>
          <w:sz w:val="20"/>
        </w:rPr>
        <w:t xml:space="preserve">‎‎Article 1. </w:t>
      </w:r>
      <w:r w:rsidR="00900BFE" w:rsidRPr="00FC02BD">
        <w:rPr>
          <w:rFonts w:ascii="Arial" w:hAnsi="Arial" w:cs="Arial"/>
          <w:color w:val="010000"/>
          <w:sz w:val="20"/>
        </w:rPr>
        <w:t>Approve the convening an organization</w:t>
      </w:r>
      <w:r w:rsidRPr="00FC02BD">
        <w:rPr>
          <w:rFonts w:ascii="Arial" w:hAnsi="Arial" w:cs="Arial"/>
          <w:color w:val="010000"/>
          <w:sz w:val="20"/>
        </w:rPr>
        <w:t xml:space="preserve"> of </w:t>
      </w:r>
      <w:r w:rsidR="00900BFE" w:rsidRPr="00FC02BD">
        <w:rPr>
          <w:rFonts w:ascii="Arial" w:hAnsi="Arial" w:cs="Arial"/>
          <w:color w:val="010000"/>
          <w:sz w:val="20"/>
        </w:rPr>
        <w:t xml:space="preserve">the </w:t>
      </w:r>
      <w:r w:rsidRPr="00FC02BD">
        <w:rPr>
          <w:rFonts w:ascii="Arial" w:hAnsi="Arial" w:cs="Arial"/>
          <w:color w:val="010000"/>
          <w:sz w:val="20"/>
        </w:rPr>
        <w:t>Annual General Meeting of Shareholders 2024 of CMC Joint Stock Company (“the Company”) with the following main contents:</w:t>
      </w:r>
    </w:p>
    <w:p w14:paraId="6E3F733C" w14:textId="77777777" w:rsidR="001D2986" w:rsidRPr="00FC02BD" w:rsidRDefault="006F7766" w:rsidP="004F6163">
      <w:pPr>
        <w:pStyle w:val="Vnbnnidung0"/>
        <w:numPr>
          <w:ilvl w:val="0"/>
          <w:numId w:val="1"/>
        </w:numPr>
        <w:tabs>
          <w:tab w:val="left" w:pos="284"/>
          <w:tab w:val="left" w:pos="791"/>
        </w:tabs>
        <w:spacing w:after="120" w:line="360" w:lineRule="auto"/>
        <w:jc w:val="both"/>
        <w:rPr>
          <w:rFonts w:ascii="Arial" w:hAnsi="Arial" w:cs="Arial"/>
          <w:color w:val="010000"/>
          <w:sz w:val="20"/>
        </w:rPr>
      </w:pPr>
      <w:r w:rsidRPr="00FC02BD">
        <w:rPr>
          <w:rFonts w:ascii="Arial" w:hAnsi="Arial" w:cs="Arial"/>
          <w:color w:val="010000"/>
          <w:sz w:val="20"/>
        </w:rPr>
        <w:t>The record date of the list of shareholders attending the Meeting: March 26, 2024</w:t>
      </w:r>
    </w:p>
    <w:p w14:paraId="1334B4E5" w14:textId="77777777" w:rsidR="001D2986" w:rsidRPr="00FC02BD" w:rsidRDefault="006F7766" w:rsidP="004F6163">
      <w:pPr>
        <w:pStyle w:val="Vnbnnidung0"/>
        <w:numPr>
          <w:ilvl w:val="0"/>
          <w:numId w:val="1"/>
        </w:numPr>
        <w:tabs>
          <w:tab w:val="left" w:pos="284"/>
          <w:tab w:val="left" w:pos="791"/>
        </w:tabs>
        <w:spacing w:after="120" w:line="360" w:lineRule="auto"/>
        <w:jc w:val="both"/>
        <w:rPr>
          <w:rFonts w:ascii="Arial" w:hAnsi="Arial" w:cs="Arial"/>
          <w:color w:val="010000"/>
          <w:sz w:val="20"/>
        </w:rPr>
      </w:pPr>
      <w:r w:rsidRPr="00FC02BD">
        <w:rPr>
          <w:rFonts w:ascii="Arial" w:hAnsi="Arial" w:cs="Arial"/>
          <w:color w:val="010000"/>
          <w:sz w:val="20"/>
        </w:rPr>
        <w:t>Time to hold the Annual General Meeting of Shareholders 2024: The specific meeting time according to the Meeting Invitation Notice sent to shareholders.</w:t>
      </w:r>
    </w:p>
    <w:p w14:paraId="680C5E7A" w14:textId="77777777" w:rsidR="001D2986" w:rsidRPr="00FC02BD" w:rsidRDefault="006F7766" w:rsidP="004F6163">
      <w:pPr>
        <w:pStyle w:val="Vnbnnidung0"/>
        <w:numPr>
          <w:ilvl w:val="0"/>
          <w:numId w:val="1"/>
        </w:numPr>
        <w:tabs>
          <w:tab w:val="left" w:pos="284"/>
          <w:tab w:val="left" w:pos="791"/>
        </w:tabs>
        <w:spacing w:after="120" w:line="360" w:lineRule="auto"/>
        <w:jc w:val="both"/>
        <w:rPr>
          <w:rFonts w:ascii="Arial" w:hAnsi="Arial" w:cs="Arial"/>
          <w:color w:val="010000"/>
          <w:sz w:val="20"/>
        </w:rPr>
      </w:pPr>
      <w:r w:rsidRPr="00FC02BD">
        <w:rPr>
          <w:rFonts w:ascii="Arial" w:hAnsi="Arial" w:cs="Arial"/>
          <w:color w:val="010000"/>
          <w:sz w:val="20"/>
        </w:rPr>
        <w:t>Venue: The specific venue is mentioned in the invitation letter.</w:t>
      </w:r>
    </w:p>
    <w:p w14:paraId="3D914B62" w14:textId="77777777" w:rsidR="001D2986" w:rsidRPr="00FC02BD" w:rsidRDefault="006F7766" w:rsidP="004F6163">
      <w:pPr>
        <w:pStyle w:val="Vnbnnidung0"/>
        <w:numPr>
          <w:ilvl w:val="0"/>
          <w:numId w:val="1"/>
        </w:numPr>
        <w:tabs>
          <w:tab w:val="left" w:pos="284"/>
          <w:tab w:val="left" w:pos="791"/>
        </w:tabs>
        <w:spacing w:after="120" w:line="360" w:lineRule="auto"/>
        <w:jc w:val="both"/>
        <w:rPr>
          <w:rFonts w:ascii="Arial" w:hAnsi="Arial" w:cs="Arial"/>
          <w:color w:val="010000"/>
          <w:sz w:val="20"/>
        </w:rPr>
      </w:pPr>
      <w:r w:rsidRPr="00FC02BD">
        <w:rPr>
          <w:rFonts w:ascii="Arial" w:hAnsi="Arial" w:cs="Arial"/>
          <w:color w:val="010000"/>
          <w:sz w:val="20"/>
        </w:rPr>
        <w:t>Meeting contents: The detailed contents will be notified by the Company to the shareholders in accordance with the provisions of law and the Company's Charter.</w:t>
      </w:r>
    </w:p>
    <w:p w14:paraId="0A05B902" w14:textId="77777777" w:rsidR="001D2986" w:rsidRPr="00FC02BD" w:rsidRDefault="006F7766" w:rsidP="004F6163">
      <w:pPr>
        <w:pStyle w:val="Vnbnnidung0"/>
        <w:tabs>
          <w:tab w:val="left" w:pos="284"/>
        </w:tabs>
        <w:spacing w:after="120" w:line="360" w:lineRule="auto"/>
        <w:jc w:val="both"/>
        <w:rPr>
          <w:rFonts w:ascii="Arial" w:hAnsi="Arial" w:cs="Arial"/>
          <w:color w:val="010000"/>
          <w:sz w:val="20"/>
        </w:rPr>
      </w:pPr>
      <w:r w:rsidRPr="00FC02BD">
        <w:rPr>
          <w:rFonts w:ascii="Arial" w:hAnsi="Arial" w:cs="Arial"/>
          <w:color w:val="010000"/>
          <w:sz w:val="20"/>
        </w:rPr>
        <w:t>‎‎Article 2. Implementation</w:t>
      </w:r>
    </w:p>
    <w:p w14:paraId="1897435E" w14:textId="77777777" w:rsidR="001D2986" w:rsidRPr="00FC02BD" w:rsidRDefault="006F7766" w:rsidP="004F6163">
      <w:pPr>
        <w:pStyle w:val="Vnbnnidung0"/>
        <w:numPr>
          <w:ilvl w:val="0"/>
          <w:numId w:val="2"/>
        </w:numPr>
        <w:tabs>
          <w:tab w:val="left" w:pos="284"/>
          <w:tab w:val="left" w:pos="791"/>
        </w:tabs>
        <w:spacing w:after="120" w:line="360" w:lineRule="auto"/>
        <w:jc w:val="both"/>
        <w:rPr>
          <w:rFonts w:ascii="Arial" w:hAnsi="Arial" w:cs="Arial"/>
          <w:color w:val="010000"/>
          <w:sz w:val="20"/>
        </w:rPr>
      </w:pPr>
      <w:r w:rsidRPr="00FC02BD">
        <w:rPr>
          <w:rFonts w:ascii="Arial" w:hAnsi="Arial" w:cs="Arial"/>
          <w:color w:val="010000"/>
          <w:sz w:val="20"/>
        </w:rPr>
        <w:t>Authorize the Chair of the Board of Directors to perform the following tasks:</w:t>
      </w:r>
    </w:p>
    <w:p w14:paraId="7E00251E" w14:textId="2ED6064D" w:rsidR="001D2986" w:rsidRPr="00FC02BD" w:rsidRDefault="00EC3220" w:rsidP="004F6163">
      <w:pPr>
        <w:pStyle w:val="Vnbnnidung0"/>
        <w:numPr>
          <w:ilvl w:val="0"/>
          <w:numId w:val="4"/>
        </w:numPr>
        <w:tabs>
          <w:tab w:val="left" w:pos="284"/>
        </w:tabs>
        <w:spacing w:after="120" w:line="360" w:lineRule="auto"/>
        <w:ind w:left="0" w:firstLine="0"/>
        <w:jc w:val="both"/>
        <w:rPr>
          <w:rFonts w:ascii="Arial" w:hAnsi="Arial" w:cs="Arial"/>
          <w:color w:val="010000"/>
          <w:sz w:val="20"/>
        </w:rPr>
      </w:pPr>
      <w:r w:rsidRPr="00FC02BD">
        <w:rPr>
          <w:rFonts w:ascii="Arial" w:hAnsi="Arial" w:cs="Arial"/>
          <w:color w:val="010000"/>
          <w:sz w:val="20"/>
        </w:rPr>
        <w:t xml:space="preserve">Preside over the </w:t>
      </w:r>
      <w:r w:rsidR="006F7766" w:rsidRPr="00FC02BD">
        <w:rPr>
          <w:rFonts w:ascii="Arial" w:hAnsi="Arial" w:cs="Arial"/>
          <w:color w:val="010000"/>
          <w:sz w:val="20"/>
        </w:rPr>
        <w:t>drafting, approv</w:t>
      </w:r>
      <w:r w:rsidR="00FC02BD" w:rsidRPr="00FC02BD">
        <w:rPr>
          <w:rFonts w:ascii="Arial" w:hAnsi="Arial" w:cs="Arial"/>
          <w:color w:val="010000"/>
          <w:sz w:val="20"/>
        </w:rPr>
        <w:t>al of</w:t>
      </w:r>
      <w:r w:rsidR="006F7766" w:rsidRPr="00FC02BD">
        <w:rPr>
          <w:rFonts w:ascii="Arial" w:hAnsi="Arial" w:cs="Arial"/>
          <w:color w:val="010000"/>
          <w:sz w:val="20"/>
        </w:rPr>
        <w:t xml:space="preserve"> the contents and sign the Proposals, Reports, and documents of the Board of Directors to submit to the General Meeting of Shareholders for consideration and approval;</w:t>
      </w:r>
    </w:p>
    <w:p w14:paraId="669CE409" w14:textId="77777777" w:rsidR="001D2986" w:rsidRPr="00FC02BD" w:rsidRDefault="006F7766" w:rsidP="004F6163">
      <w:pPr>
        <w:pStyle w:val="Vnbnnidung0"/>
        <w:numPr>
          <w:ilvl w:val="0"/>
          <w:numId w:val="4"/>
        </w:numPr>
        <w:tabs>
          <w:tab w:val="left" w:pos="284"/>
        </w:tabs>
        <w:spacing w:after="120" w:line="360" w:lineRule="auto"/>
        <w:ind w:left="0" w:firstLine="0"/>
        <w:jc w:val="both"/>
        <w:rPr>
          <w:rFonts w:ascii="Arial" w:hAnsi="Arial" w:cs="Arial"/>
          <w:color w:val="010000"/>
          <w:sz w:val="20"/>
        </w:rPr>
      </w:pPr>
      <w:r w:rsidRPr="00FC02BD">
        <w:rPr>
          <w:rFonts w:ascii="Arial" w:hAnsi="Arial" w:cs="Arial"/>
          <w:color w:val="010000"/>
          <w:sz w:val="20"/>
        </w:rPr>
        <w:t>Select and/or adjust the record date, time, holding method, venue (including but not limited to the online form of holding the General Meeting of Shareholders) in accordance with the Company's actual operations, company's Charter, and regulations of current law.</w:t>
      </w:r>
    </w:p>
    <w:p w14:paraId="2BE51C17" w14:textId="77777777" w:rsidR="001D2986" w:rsidRPr="00FC02BD" w:rsidRDefault="006F7766" w:rsidP="004F6163">
      <w:pPr>
        <w:pStyle w:val="Vnbnnidung0"/>
        <w:numPr>
          <w:ilvl w:val="0"/>
          <w:numId w:val="2"/>
        </w:numPr>
        <w:tabs>
          <w:tab w:val="left" w:pos="284"/>
          <w:tab w:val="left" w:pos="791"/>
        </w:tabs>
        <w:spacing w:after="120" w:line="360" w:lineRule="auto"/>
        <w:jc w:val="both"/>
        <w:rPr>
          <w:rFonts w:ascii="Arial" w:hAnsi="Arial" w:cs="Arial"/>
          <w:color w:val="010000"/>
          <w:sz w:val="20"/>
        </w:rPr>
      </w:pPr>
      <w:r w:rsidRPr="00FC02BD">
        <w:rPr>
          <w:rFonts w:ascii="Arial" w:hAnsi="Arial" w:cs="Arial"/>
          <w:color w:val="010000"/>
          <w:sz w:val="20"/>
        </w:rPr>
        <w:t>The Chair of the Board of Directors and/or the legal representative is responsible for implementing the procedures, tasks, and drafting, approving the content as well as signing the documents related to the recording of the list of shareholders and the organization of the General Meeting of Shareholders in accordance with the provisions of law and the company’s Charter. To clarify, the Chair of the Board of Directors or the Legal Representative may independently or jointly perform the authorized tasks stated in this Article.</w:t>
      </w:r>
    </w:p>
    <w:p w14:paraId="0F736AA3" w14:textId="77777777" w:rsidR="001D2986" w:rsidRPr="00FC02BD" w:rsidRDefault="006F7766" w:rsidP="004F6163">
      <w:pPr>
        <w:pStyle w:val="Vnbnnidung0"/>
        <w:tabs>
          <w:tab w:val="left" w:pos="284"/>
        </w:tabs>
        <w:spacing w:after="120" w:line="360" w:lineRule="auto"/>
        <w:jc w:val="both"/>
        <w:rPr>
          <w:rFonts w:ascii="Arial" w:hAnsi="Arial" w:cs="Arial"/>
          <w:color w:val="010000"/>
          <w:sz w:val="20"/>
        </w:rPr>
      </w:pPr>
      <w:r w:rsidRPr="00FC02BD">
        <w:rPr>
          <w:rFonts w:ascii="Arial" w:hAnsi="Arial" w:cs="Arial"/>
          <w:color w:val="010000"/>
          <w:sz w:val="20"/>
        </w:rPr>
        <w:t>‎‎Article 3. This Resolution takes effect from the date of its signing.</w:t>
      </w:r>
    </w:p>
    <w:p w14:paraId="59CE9F3E" w14:textId="77777777" w:rsidR="001D2986" w:rsidRPr="00FC02BD" w:rsidRDefault="006F7766" w:rsidP="004F6163">
      <w:pPr>
        <w:pStyle w:val="Vnbnnidung0"/>
        <w:tabs>
          <w:tab w:val="left" w:pos="284"/>
        </w:tabs>
        <w:spacing w:after="120" w:line="360" w:lineRule="auto"/>
        <w:jc w:val="both"/>
        <w:rPr>
          <w:rFonts w:ascii="Arial" w:hAnsi="Arial" w:cs="Arial"/>
          <w:color w:val="010000"/>
          <w:sz w:val="20"/>
        </w:rPr>
      </w:pPr>
      <w:r w:rsidRPr="00FC02BD">
        <w:rPr>
          <w:rFonts w:ascii="Arial" w:hAnsi="Arial" w:cs="Arial"/>
          <w:color w:val="010000"/>
          <w:sz w:val="20"/>
        </w:rPr>
        <w:t>Members of the Board of Directors, the Board of Management and relevant departments, divisions and units of the Company are responsible for implementing this Resolution.</w:t>
      </w:r>
    </w:p>
    <w:sectPr w:rsidR="001D2986" w:rsidRPr="00FC02BD" w:rsidSect="004F6163">
      <w:pgSz w:w="11907" w:h="1683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A7F0" w14:textId="77777777" w:rsidR="00BC393A" w:rsidRDefault="00BC393A">
      <w:r>
        <w:separator/>
      </w:r>
    </w:p>
  </w:endnote>
  <w:endnote w:type="continuationSeparator" w:id="0">
    <w:p w14:paraId="3AD7BCB1" w14:textId="77777777" w:rsidR="00BC393A" w:rsidRDefault="00BC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B288" w14:textId="77777777" w:rsidR="00BC393A" w:rsidRDefault="00BC393A"/>
  </w:footnote>
  <w:footnote w:type="continuationSeparator" w:id="0">
    <w:p w14:paraId="1F86007E" w14:textId="77777777" w:rsidR="00BC393A" w:rsidRDefault="00BC39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3B4E"/>
    <w:multiLevelType w:val="multilevel"/>
    <w:tmpl w:val="7BC0D362"/>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0"/>
        <w:szCs w:val="22"/>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5F5B2B"/>
    <w:multiLevelType w:val="hybridMultilevel"/>
    <w:tmpl w:val="065C3E8C"/>
    <w:lvl w:ilvl="0" w:tplc="03E0E104">
      <w:numFmt w:val="bullet"/>
      <w:lvlText w:val="-"/>
      <w:lvlJc w:val="left"/>
      <w:pPr>
        <w:ind w:left="720" w:hanging="360"/>
      </w:pPr>
      <w:rPr>
        <w:rFonts w:ascii="Arial" w:eastAsia="Times New Roman" w:hAnsi="Arial" w:cs="Arial" w:hint="default"/>
        <w:b w:val="0"/>
        <w:i w:val="0"/>
        <w:sz w:val="20"/>
      </w:rPr>
    </w:lvl>
    <w:lvl w:ilvl="1" w:tplc="588EAB04" w:tentative="1">
      <w:start w:val="1"/>
      <w:numFmt w:val="bullet"/>
      <w:lvlText w:val="o"/>
      <w:lvlJc w:val="left"/>
      <w:pPr>
        <w:ind w:left="1440" w:hanging="360"/>
      </w:pPr>
      <w:rPr>
        <w:rFonts w:ascii="Courier New" w:hAnsi="Courier New" w:cs="Courier New" w:hint="default"/>
        <w:b w:val="0"/>
        <w:i w:val="0"/>
        <w:sz w:val="20"/>
      </w:rPr>
    </w:lvl>
    <w:lvl w:ilvl="2" w:tplc="F6B29F86"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364E6"/>
    <w:multiLevelType w:val="multilevel"/>
    <w:tmpl w:val="BCBAB2A6"/>
    <w:lvl w:ilvl="0">
      <w:start w:val="1"/>
      <w:numFmt w:val="bullet"/>
      <w:lvlText w:val="-"/>
      <w:lvlJc w:val="left"/>
      <w:rPr>
        <w:rFonts w:ascii="Arial" w:eastAsia="Times New Roman" w:hAnsi="Arial" w:cs="Arial"/>
        <w:b w:val="0"/>
        <w:bCs w:val="0"/>
        <w:i w:val="0"/>
        <w:iCs w:val="0"/>
        <w:smallCaps w:val="0"/>
        <w:strike w:val="0"/>
        <w:color w:val="000000"/>
        <w:spacing w:val="0"/>
        <w:w w:val="100"/>
        <w:position w:val="0"/>
        <w:sz w:val="20"/>
        <w:szCs w:val="22"/>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8236E5"/>
    <w:multiLevelType w:val="multilevel"/>
    <w:tmpl w:val="EFC88574"/>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0"/>
        <w:szCs w:val="22"/>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975558">
    <w:abstractNumId w:val="3"/>
  </w:num>
  <w:num w:numId="2" w16cid:durableId="794299804">
    <w:abstractNumId w:val="0"/>
  </w:num>
  <w:num w:numId="3" w16cid:durableId="1813670658">
    <w:abstractNumId w:val="2"/>
  </w:num>
  <w:num w:numId="4" w16cid:durableId="1151485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986"/>
    <w:rsid w:val="001D2986"/>
    <w:rsid w:val="004F6163"/>
    <w:rsid w:val="006F7766"/>
    <w:rsid w:val="00900BFE"/>
    <w:rsid w:val="00BC393A"/>
    <w:rsid w:val="00E96CE6"/>
    <w:rsid w:val="00EC3220"/>
    <w:rsid w:val="00FC0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766EC"/>
  <w15:docId w15:val="{7A565DB2-7D3E-4267-BF38-68DBCEFF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line="295" w:lineRule="auto"/>
    </w:pPr>
    <w:rPr>
      <w:rFonts w:ascii="Times New Roman" w:eastAsia="Times New Roman" w:hAnsi="Times New Roman" w:cs="Times New Roman"/>
      <w:sz w:val="22"/>
      <w:szCs w:val="22"/>
    </w:rPr>
  </w:style>
  <w:style w:type="paragraph" w:customStyle="1" w:styleId="Tiu10">
    <w:name w:val="Tiêu đề #1"/>
    <w:basedOn w:val="Normal"/>
    <w:link w:val="Tiu1"/>
    <w:pPr>
      <w:spacing w:line="295" w:lineRule="auto"/>
      <w:jc w:val="center"/>
      <w:outlineLvl w:val="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1831</Characters>
  <Application>Microsoft Office Word</Application>
  <DocSecurity>0</DocSecurity>
  <Lines>27</Lines>
  <Paragraphs>16</Paragraphs>
  <ScaleCrop>false</ScaleCrop>
  <Company>Microsoft</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6</cp:revision>
  <dcterms:created xsi:type="dcterms:W3CDTF">2024-03-07T04:11:00Z</dcterms:created>
  <dcterms:modified xsi:type="dcterms:W3CDTF">2024-03-07T23:12:00Z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40935e0aeea77b3bea315fffa71b19d978b5634886ab5e692c7db647d165e851</vt:lpwstr>
  </property>
</Properties>
</file>