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8949" w14:textId="77777777" w:rsidR="008E7786" w:rsidRPr="003648F4" w:rsidRDefault="0037159F" w:rsidP="0037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648F4">
        <w:rPr>
          <w:rFonts w:ascii="Arial" w:hAnsi="Arial" w:cs="Arial"/>
          <w:b/>
          <w:color w:val="010000"/>
          <w:sz w:val="20"/>
        </w:rPr>
        <w:t>DDN: Board Resolution</w:t>
      </w:r>
    </w:p>
    <w:p w14:paraId="09AE6866" w14:textId="6B04A6CC" w:rsidR="008E7786" w:rsidRPr="003648F4" w:rsidRDefault="0037159F" w:rsidP="0037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48F4">
        <w:rPr>
          <w:rFonts w:ascii="Arial" w:hAnsi="Arial" w:cs="Arial"/>
          <w:color w:val="010000"/>
          <w:sz w:val="20"/>
        </w:rPr>
        <w:t xml:space="preserve">On </w:t>
      </w:r>
      <w:r w:rsidR="004A3C96">
        <w:rPr>
          <w:rFonts w:ascii="Arial" w:hAnsi="Arial" w:cs="Arial"/>
          <w:color w:val="010000"/>
          <w:sz w:val="20"/>
        </w:rPr>
        <w:t>March 05, 2024</w:t>
      </w:r>
      <w:r w:rsidRPr="003648F4">
        <w:rPr>
          <w:rFonts w:ascii="Arial" w:hAnsi="Arial" w:cs="Arial"/>
          <w:color w:val="010000"/>
          <w:sz w:val="20"/>
        </w:rPr>
        <w:t xml:space="preserve">, Da Nang Pharmaceutical Medical Equipment JSC announced Board Resolution No. </w:t>
      </w:r>
      <w:r w:rsidR="004A3C96">
        <w:rPr>
          <w:rFonts w:ascii="Arial" w:hAnsi="Arial" w:cs="Arial"/>
          <w:color w:val="010000"/>
          <w:sz w:val="20"/>
        </w:rPr>
        <w:t>05/2024</w:t>
      </w:r>
      <w:r w:rsidRPr="003648F4">
        <w:rPr>
          <w:rFonts w:ascii="Arial" w:hAnsi="Arial" w:cs="Arial"/>
          <w:color w:val="010000"/>
          <w:sz w:val="20"/>
        </w:rPr>
        <w:t>/NQ-HDQT as follows:</w:t>
      </w:r>
    </w:p>
    <w:p w14:paraId="3E416161" w14:textId="033A765E" w:rsidR="004A3C96" w:rsidRPr="004A3C96" w:rsidRDefault="0037159F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r w:rsidRPr="003648F4">
        <w:rPr>
          <w:rFonts w:ascii="Arial" w:hAnsi="Arial" w:cs="Arial"/>
          <w:color w:val="010000"/>
          <w:sz w:val="20"/>
        </w:rPr>
        <w:t>‎‎</w:t>
      </w:r>
      <w:r w:rsidR="004A3C96" w:rsidRPr="004A3C96">
        <w:rPr>
          <w:rFonts w:ascii="Arial" w:hAnsi="Arial" w:cs="Arial"/>
          <w:color w:val="010000"/>
          <w:sz w:val="20"/>
        </w:rPr>
        <w:t xml:space="preserve">Article 1. Approve the organization of the Annual General Meeting of Shareholders </w:t>
      </w:r>
      <w:r w:rsidR="004A3C96">
        <w:rPr>
          <w:rFonts w:ascii="Arial" w:hAnsi="Arial" w:cs="Arial"/>
          <w:color w:val="010000"/>
          <w:sz w:val="20"/>
        </w:rPr>
        <w:t>2024</w:t>
      </w:r>
      <w:r w:rsidR="004A3C96" w:rsidRPr="004A3C96">
        <w:rPr>
          <w:rFonts w:ascii="Arial" w:hAnsi="Arial" w:cs="Arial"/>
          <w:color w:val="010000"/>
          <w:sz w:val="20"/>
        </w:rPr>
        <w:t xml:space="preserve"> specifically as follows:</w:t>
      </w:r>
    </w:p>
    <w:p w14:paraId="6D41AB77" w14:textId="7F60FD6A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 xml:space="preserve">- </w:t>
      </w:r>
      <w:r>
        <w:rPr>
          <w:rFonts w:ascii="Arial" w:hAnsi="Arial" w:cs="Arial"/>
          <w:color w:val="010000"/>
          <w:sz w:val="20"/>
        </w:rPr>
        <w:t>Record</w:t>
      </w:r>
      <w:r w:rsidRPr="004A3C96">
        <w:rPr>
          <w:rFonts w:ascii="Arial" w:hAnsi="Arial" w:cs="Arial"/>
          <w:color w:val="010000"/>
          <w:sz w:val="20"/>
        </w:rPr>
        <w:t xml:space="preserve"> date: March 26, 2024</w:t>
      </w:r>
    </w:p>
    <w:p w14:paraId="0B5BDD49" w14:textId="15C424D2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 xml:space="preserve">- </w:t>
      </w:r>
      <w:r>
        <w:rPr>
          <w:rFonts w:ascii="Arial" w:hAnsi="Arial" w:cs="Arial"/>
          <w:color w:val="010000"/>
          <w:sz w:val="20"/>
        </w:rPr>
        <w:t>Expected time</w:t>
      </w:r>
      <w:r w:rsidRPr="004A3C96">
        <w:rPr>
          <w:rFonts w:ascii="Arial" w:hAnsi="Arial" w:cs="Arial"/>
          <w:color w:val="010000"/>
          <w:sz w:val="20"/>
        </w:rPr>
        <w:t>: April 26, 2024</w:t>
      </w:r>
    </w:p>
    <w:p w14:paraId="5E44E01B" w14:textId="77777777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>- Venue: The specific address will be announced later</w:t>
      </w:r>
    </w:p>
    <w:p w14:paraId="13565A8E" w14:textId="20C54DDB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>- Expected content:</w:t>
      </w:r>
    </w:p>
    <w:p w14:paraId="72DCBEE4" w14:textId="56A36315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 xml:space="preserve">+ Report on production and business performance results in 2023 and Production and business plan </w:t>
      </w:r>
      <w:r>
        <w:rPr>
          <w:rFonts w:ascii="Arial" w:hAnsi="Arial" w:cs="Arial"/>
          <w:color w:val="010000"/>
          <w:sz w:val="20"/>
        </w:rPr>
        <w:t>for</w:t>
      </w:r>
      <w:r w:rsidRPr="004A3C96">
        <w:rPr>
          <w:rFonts w:ascii="Arial" w:hAnsi="Arial" w:cs="Arial"/>
          <w:color w:val="010000"/>
          <w:sz w:val="20"/>
        </w:rPr>
        <w:t xml:space="preserve"> 2024;</w:t>
      </w:r>
    </w:p>
    <w:p w14:paraId="199431B5" w14:textId="562100C1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 xml:space="preserve">+ </w:t>
      </w:r>
      <w:r>
        <w:rPr>
          <w:rFonts w:ascii="Arial" w:hAnsi="Arial" w:cs="Arial"/>
          <w:color w:val="010000"/>
          <w:sz w:val="20"/>
        </w:rPr>
        <w:t>Audited financial statements</w:t>
      </w:r>
      <w:r w:rsidRPr="004A3C96">
        <w:rPr>
          <w:rFonts w:ascii="Arial" w:hAnsi="Arial" w:cs="Arial"/>
          <w:color w:val="010000"/>
          <w:sz w:val="20"/>
        </w:rPr>
        <w:t xml:space="preserve"> 2023;</w:t>
      </w:r>
    </w:p>
    <w:p w14:paraId="6543B06A" w14:textId="77777777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>+ Profit distribution plan for 2023;</w:t>
      </w:r>
    </w:p>
    <w:p w14:paraId="70D3AD2B" w14:textId="77777777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>+ Selecting auditing unit 2024;</w:t>
      </w:r>
    </w:p>
    <w:p w14:paraId="03A74296" w14:textId="5EEDA8FD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 xml:space="preserve">+ Other contents </w:t>
      </w:r>
      <w:r>
        <w:rPr>
          <w:rFonts w:ascii="Arial" w:hAnsi="Arial" w:cs="Arial"/>
          <w:color w:val="010000"/>
          <w:sz w:val="20"/>
        </w:rPr>
        <w:t xml:space="preserve">being </w:t>
      </w:r>
      <w:r w:rsidRPr="004A3C96">
        <w:rPr>
          <w:rFonts w:ascii="Arial" w:hAnsi="Arial" w:cs="Arial"/>
          <w:color w:val="010000"/>
          <w:sz w:val="20"/>
        </w:rPr>
        <w:t>under the authority of the General Meeting of Shareholders.</w:t>
      </w:r>
    </w:p>
    <w:p w14:paraId="42B220A0" w14:textId="77777777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>Article 2. Assign the Executive Board to organize the preparation of the Annual General Meeting of Shareholders in accordance with the provisions of law and the company.</w:t>
      </w:r>
    </w:p>
    <w:p w14:paraId="469A7370" w14:textId="77777777" w:rsidR="004A3C96" w:rsidRPr="004A3C96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A3C96">
        <w:rPr>
          <w:rFonts w:ascii="Arial" w:hAnsi="Arial" w:cs="Arial"/>
          <w:color w:val="010000"/>
          <w:sz w:val="20"/>
        </w:rPr>
        <w:t>Article 3. This Resolution takes effect from the date of signing.</w:t>
      </w:r>
    </w:p>
    <w:p w14:paraId="02F29E93" w14:textId="58220468" w:rsidR="008E7786" w:rsidRPr="003648F4" w:rsidRDefault="004A3C96" w:rsidP="004A3C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</w:t>
      </w:r>
      <w:bookmarkStart w:id="1" w:name="_GoBack"/>
      <w:bookmarkEnd w:id="1"/>
      <w:r w:rsidRPr="004A3C96">
        <w:rPr>
          <w:rFonts w:ascii="Arial" w:hAnsi="Arial" w:cs="Arial"/>
          <w:color w:val="010000"/>
          <w:sz w:val="20"/>
        </w:rPr>
        <w:t>he Company's Members of the Board of Directors and Executive Board are responsible for implementing the contents of this resolution.</w:t>
      </w:r>
    </w:p>
    <w:sectPr w:rsidR="008E7786" w:rsidRPr="003648F4" w:rsidSect="0037159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86"/>
    <w:rsid w:val="002B1728"/>
    <w:rsid w:val="003648F4"/>
    <w:rsid w:val="0037159F"/>
    <w:rsid w:val="004A3C96"/>
    <w:rsid w:val="00596811"/>
    <w:rsid w:val="008E7786"/>
    <w:rsid w:val="00E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6670"/>
  <w15:docId w15:val="{50E9319B-D31A-4526-96D4-1F76AAF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0E0D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E84D66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E84D66"/>
      <w:sz w:val="58"/>
      <w:szCs w:val="5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84D66"/>
      <w:sz w:val="17"/>
      <w:szCs w:val="17"/>
      <w:u w:val="none"/>
      <w:shd w:val="clear" w:color="auto" w:fill="FFFFFF"/>
    </w:rPr>
  </w:style>
  <w:style w:type="paragraph" w:customStyle="1" w:styleId="Other0">
    <w:name w:val="Other"/>
    <w:basedOn w:val="Normal"/>
    <w:link w:val="Other"/>
    <w:pPr>
      <w:spacing w:after="40"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00"/>
      <w:ind w:left="1150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after="40" w:line="302" w:lineRule="auto"/>
      <w:ind w:firstLine="17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Times New Roman" w:eastAsia="Times New Roman" w:hAnsi="Times New Roman" w:cs="Times New Roman"/>
      <w:color w:val="F40E0D"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Palatino Linotype" w:eastAsia="Palatino Linotype" w:hAnsi="Palatino Linotype" w:cs="Palatino Linotype"/>
      <w:b/>
      <w:bCs/>
      <w:color w:val="E84D66"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line="264" w:lineRule="auto"/>
      <w:jc w:val="right"/>
      <w:outlineLvl w:val="0"/>
    </w:pPr>
    <w:rPr>
      <w:rFonts w:ascii="MS Mincho" w:eastAsia="MS Mincho" w:hAnsi="MS Mincho" w:cs="MS Mincho"/>
      <w:color w:val="E84D66"/>
      <w:sz w:val="58"/>
      <w:szCs w:val="58"/>
    </w:rPr>
  </w:style>
  <w:style w:type="paragraph" w:customStyle="1" w:styleId="Bodytext50">
    <w:name w:val="Body text (5)"/>
    <w:basedOn w:val="Normal"/>
    <w:link w:val="Bodytext5"/>
    <w:pPr>
      <w:spacing w:line="466" w:lineRule="exact"/>
      <w:jc w:val="right"/>
    </w:pPr>
    <w:rPr>
      <w:rFonts w:ascii="Times New Roman" w:eastAsia="Times New Roman" w:hAnsi="Times New Roman" w:cs="Times New Roman"/>
      <w:color w:val="E84D66"/>
      <w:sz w:val="17"/>
      <w:szCs w:val="17"/>
      <w:shd w:val="clear" w:color="auto" w:fill="FFFF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qTrC8mlrjrFyVQO7t5i8xdwDw==">CgMxLjAyCGguZ2pkZ3hzOAByITFYWWRuRFBwR0xaSGFHaGc4UDdrVVBfbFpBUEJocE9vbA==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Trinh Ha Phuong</cp:lastModifiedBy>
  <cp:revision>4</cp:revision>
  <dcterms:created xsi:type="dcterms:W3CDTF">2023-08-16T03:55:00Z</dcterms:created>
  <dcterms:modified xsi:type="dcterms:W3CDTF">2024-03-07T11:50:00Z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e478559c0d3fe182aaf0c813bb0953aae8de1ae13c9867c372f6e54f782f69cb</vt:lpwstr>
  </property>
</Properties>
</file>