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F3818" w:rsidRPr="001D2F59" w:rsidRDefault="001D2F59" w:rsidP="001D2F5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1D2F59">
        <w:rPr>
          <w:rFonts w:ascii="Arial" w:hAnsi="Arial" w:cs="Arial"/>
          <w:b/>
          <w:color w:val="010000"/>
          <w:sz w:val="20"/>
        </w:rPr>
        <w:t>DPH: Board Resolution</w:t>
      </w:r>
    </w:p>
    <w:p w14:paraId="00000002" w14:textId="77777777" w:rsidR="006F3818" w:rsidRPr="001D2F59" w:rsidRDefault="001D2F59" w:rsidP="001D2F5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D2F59">
        <w:rPr>
          <w:rFonts w:ascii="Arial" w:hAnsi="Arial" w:cs="Arial"/>
          <w:color w:val="010000"/>
          <w:sz w:val="20"/>
        </w:rPr>
        <w:t xml:space="preserve">On March 7, 2024, Hai </w:t>
      </w:r>
      <w:proofErr w:type="spellStart"/>
      <w:r w:rsidRPr="001D2F59">
        <w:rPr>
          <w:rFonts w:ascii="Arial" w:hAnsi="Arial" w:cs="Arial"/>
          <w:color w:val="010000"/>
          <w:sz w:val="20"/>
        </w:rPr>
        <w:t>Phong</w:t>
      </w:r>
      <w:proofErr w:type="spellEnd"/>
      <w:r w:rsidRPr="001D2F59">
        <w:rPr>
          <w:rFonts w:ascii="Arial" w:hAnsi="Arial" w:cs="Arial"/>
          <w:color w:val="010000"/>
          <w:sz w:val="20"/>
        </w:rPr>
        <w:t xml:space="preserve"> Pharmaceutical Joint Stock Company announced Resolution No. 26/NQ-HDQT on the Annual General Meeting of Shareholders 2024 of Hai </w:t>
      </w:r>
      <w:proofErr w:type="spellStart"/>
      <w:r w:rsidRPr="001D2F59">
        <w:rPr>
          <w:rFonts w:ascii="Arial" w:hAnsi="Arial" w:cs="Arial"/>
          <w:color w:val="010000"/>
          <w:sz w:val="20"/>
        </w:rPr>
        <w:t>Phong</w:t>
      </w:r>
      <w:proofErr w:type="spellEnd"/>
      <w:r w:rsidRPr="001D2F59">
        <w:rPr>
          <w:rFonts w:ascii="Arial" w:hAnsi="Arial" w:cs="Arial"/>
          <w:color w:val="010000"/>
          <w:sz w:val="20"/>
        </w:rPr>
        <w:t xml:space="preserve"> Pharmaceutical Joint Stock Company as follows:</w:t>
      </w:r>
    </w:p>
    <w:p w14:paraId="00000003" w14:textId="77777777" w:rsidR="006F3818" w:rsidRPr="001D2F59" w:rsidRDefault="001D2F59" w:rsidP="001D2F5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6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D2F59">
        <w:rPr>
          <w:rFonts w:ascii="Arial" w:hAnsi="Arial" w:cs="Arial"/>
          <w:color w:val="010000"/>
          <w:sz w:val="20"/>
        </w:rPr>
        <w:t xml:space="preserve">Article 1: Decision on organizing the Annual General Meeting of Shareholders 2024 of Hai </w:t>
      </w:r>
      <w:proofErr w:type="spellStart"/>
      <w:r w:rsidRPr="001D2F59">
        <w:rPr>
          <w:rFonts w:ascii="Arial" w:hAnsi="Arial" w:cs="Arial"/>
          <w:color w:val="010000"/>
          <w:sz w:val="20"/>
        </w:rPr>
        <w:t>Phong</w:t>
      </w:r>
      <w:proofErr w:type="spellEnd"/>
      <w:r w:rsidRPr="001D2F59">
        <w:rPr>
          <w:rFonts w:ascii="Arial" w:hAnsi="Arial" w:cs="Arial"/>
          <w:color w:val="010000"/>
          <w:sz w:val="20"/>
        </w:rPr>
        <w:t xml:space="preserve"> Pharmaceutical Joint Stock Company on Saturday, April 27, 2024.</w:t>
      </w:r>
    </w:p>
    <w:p w14:paraId="00000004" w14:textId="77777777" w:rsidR="006F3818" w:rsidRPr="001D2F59" w:rsidRDefault="001D2F59" w:rsidP="001D2F5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D2F59">
        <w:rPr>
          <w:rFonts w:ascii="Arial" w:hAnsi="Arial" w:cs="Arial"/>
          <w:color w:val="010000"/>
          <w:sz w:val="20"/>
        </w:rPr>
        <w:t xml:space="preserve">Securities name: Shares of Hai </w:t>
      </w:r>
      <w:proofErr w:type="spellStart"/>
      <w:r w:rsidRPr="001D2F59">
        <w:rPr>
          <w:rFonts w:ascii="Arial" w:hAnsi="Arial" w:cs="Arial"/>
          <w:color w:val="010000"/>
          <w:sz w:val="20"/>
        </w:rPr>
        <w:t>Phong</w:t>
      </w:r>
      <w:proofErr w:type="spellEnd"/>
      <w:r w:rsidRPr="001D2F59">
        <w:rPr>
          <w:rFonts w:ascii="Arial" w:hAnsi="Arial" w:cs="Arial"/>
          <w:color w:val="010000"/>
          <w:sz w:val="20"/>
        </w:rPr>
        <w:t xml:space="preserve"> Pharmaceutical Joint Stock Company.</w:t>
      </w:r>
    </w:p>
    <w:p w14:paraId="00000005" w14:textId="77777777" w:rsidR="006F3818" w:rsidRPr="001D2F59" w:rsidRDefault="001D2F59" w:rsidP="001D2F5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D2F59">
        <w:rPr>
          <w:rFonts w:ascii="Arial" w:hAnsi="Arial" w:cs="Arial"/>
          <w:color w:val="010000"/>
          <w:sz w:val="20"/>
        </w:rPr>
        <w:t>Securities code: DPH</w:t>
      </w:r>
    </w:p>
    <w:p w14:paraId="00000006" w14:textId="77777777" w:rsidR="006F3818" w:rsidRPr="001D2F59" w:rsidRDefault="001D2F59" w:rsidP="001D2F5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D2F59">
        <w:rPr>
          <w:rFonts w:ascii="Arial" w:hAnsi="Arial" w:cs="Arial"/>
          <w:color w:val="010000"/>
          <w:sz w:val="20"/>
        </w:rPr>
        <w:t>Securities type: Common share.</w:t>
      </w:r>
    </w:p>
    <w:p w14:paraId="00000007" w14:textId="77777777" w:rsidR="006F3818" w:rsidRPr="001D2F59" w:rsidRDefault="001D2F59" w:rsidP="001D2F5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D2F59">
        <w:rPr>
          <w:rFonts w:ascii="Arial" w:hAnsi="Arial" w:cs="Arial"/>
          <w:color w:val="010000"/>
          <w:sz w:val="20"/>
        </w:rPr>
        <w:t>Transaction par value: VND 10,000.</w:t>
      </w:r>
    </w:p>
    <w:p w14:paraId="00000008" w14:textId="77777777" w:rsidR="006F3818" w:rsidRPr="001D2F59" w:rsidRDefault="001D2F59" w:rsidP="001D2F5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D2F59">
        <w:rPr>
          <w:rFonts w:ascii="Arial" w:hAnsi="Arial" w:cs="Arial"/>
          <w:color w:val="010000"/>
          <w:sz w:val="20"/>
        </w:rPr>
        <w:t>Exchange: UPCOM</w:t>
      </w:r>
    </w:p>
    <w:p w14:paraId="00000009" w14:textId="77777777" w:rsidR="006F3818" w:rsidRPr="001D2F59" w:rsidRDefault="001D2F59" w:rsidP="001D2F5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D2F59">
        <w:rPr>
          <w:rFonts w:ascii="Arial" w:hAnsi="Arial" w:cs="Arial"/>
          <w:color w:val="010000"/>
          <w:sz w:val="20"/>
        </w:rPr>
        <w:t>Article 2: The Annual General Meeting of Shareholders 2024 with the following contents:</w:t>
      </w:r>
    </w:p>
    <w:p w14:paraId="0000000A" w14:textId="77777777" w:rsidR="006F3818" w:rsidRPr="001D2F59" w:rsidRDefault="001D2F59" w:rsidP="001D2F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D2F59">
        <w:rPr>
          <w:rFonts w:ascii="Arial" w:hAnsi="Arial" w:cs="Arial"/>
          <w:color w:val="010000"/>
          <w:sz w:val="20"/>
        </w:rPr>
        <w:t>Report on the results of production and business activities in 2023 and plans, orientations and tasks for production and business in 2024.</w:t>
      </w:r>
    </w:p>
    <w:p w14:paraId="0000000B" w14:textId="60BB5CAE" w:rsidR="006F3818" w:rsidRPr="001D2F59" w:rsidRDefault="001D2F59" w:rsidP="001D2F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D2F59">
        <w:rPr>
          <w:rFonts w:ascii="Arial" w:hAnsi="Arial" w:cs="Arial"/>
          <w:color w:val="010000"/>
          <w:sz w:val="20"/>
        </w:rPr>
        <w:t>Approve the appraised Financial Statements of the Supervisory Board; Approve the plan on profit distribution in 2023.</w:t>
      </w:r>
    </w:p>
    <w:p w14:paraId="0000000C" w14:textId="77777777" w:rsidR="006F3818" w:rsidRPr="001D2F59" w:rsidRDefault="001D2F59" w:rsidP="001D2F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D2F59">
        <w:rPr>
          <w:rFonts w:ascii="Arial" w:hAnsi="Arial" w:cs="Arial"/>
          <w:color w:val="010000"/>
          <w:sz w:val="20"/>
        </w:rPr>
        <w:t>Notice on remuneration of the Board of Directors and the Supervisory Board in 2023; Remuneration plan for members of the Board of Directors and the Supervisory Board in 2024.</w:t>
      </w:r>
    </w:p>
    <w:p w14:paraId="0000000D" w14:textId="77777777" w:rsidR="006F3818" w:rsidRPr="001D2F59" w:rsidRDefault="001D2F59" w:rsidP="001D2F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D2F59">
        <w:rPr>
          <w:rFonts w:ascii="Arial" w:hAnsi="Arial" w:cs="Arial"/>
          <w:color w:val="010000"/>
          <w:sz w:val="20"/>
        </w:rPr>
        <w:t xml:space="preserve">Amend the charter, </w:t>
      </w:r>
      <w:proofErr w:type="spellStart"/>
      <w:r w:rsidRPr="001D2F59">
        <w:rPr>
          <w:rFonts w:ascii="Arial" w:hAnsi="Arial" w:cs="Arial"/>
          <w:color w:val="010000"/>
          <w:sz w:val="20"/>
        </w:rPr>
        <w:t>suplement</w:t>
      </w:r>
      <w:proofErr w:type="spellEnd"/>
      <w:r w:rsidRPr="001D2F59">
        <w:rPr>
          <w:rFonts w:ascii="Arial" w:hAnsi="Arial" w:cs="Arial"/>
          <w:color w:val="010000"/>
          <w:sz w:val="20"/>
        </w:rPr>
        <w:t xml:space="preserve"> business lines to the Company and its branches.</w:t>
      </w:r>
    </w:p>
    <w:p w14:paraId="0000000E" w14:textId="77777777" w:rsidR="006F3818" w:rsidRPr="001D2F59" w:rsidRDefault="001D2F59" w:rsidP="001D2F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D2F59">
        <w:rPr>
          <w:rFonts w:ascii="Arial" w:hAnsi="Arial" w:cs="Arial"/>
          <w:color w:val="010000"/>
          <w:sz w:val="20"/>
        </w:rPr>
        <w:t>Report on the activities of the Board of Directors in 2023, activities of the Supervisory Board in 2023.</w:t>
      </w:r>
    </w:p>
    <w:p w14:paraId="0000000F" w14:textId="77777777" w:rsidR="006F3818" w:rsidRPr="001D2F59" w:rsidRDefault="001D2F59" w:rsidP="001D2F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D2F59">
        <w:rPr>
          <w:rFonts w:ascii="Arial" w:hAnsi="Arial" w:cs="Arial"/>
          <w:color w:val="010000"/>
          <w:sz w:val="20"/>
        </w:rPr>
        <w:t>Notice on dividend payment in 2023.</w:t>
      </w:r>
    </w:p>
    <w:p w14:paraId="00000010" w14:textId="77777777" w:rsidR="006F3818" w:rsidRPr="001D2F59" w:rsidRDefault="001D2F59" w:rsidP="001D2F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D2F59">
        <w:rPr>
          <w:rFonts w:ascii="Arial" w:hAnsi="Arial" w:cs="Arial"/>
          <w:color w:val="010000"/>
          <w:sz w:val="20"/>
        </w:rPr>
        <w:t xml:space="preserve">Approve internal regulations on corporate governance of Hai </w:t>
      </w:r>
      <w:proofErr w:type="spellStart"/>
      <w:r w:rsidRPr="001D2F59">
        <w:rPr>
          <w:rFonts w:ascii="Arial" w:hAnsi="Arial" w:cs="Arial"/>
          <w:color w:val="010000"/>
          <w:sz w:val="20"/>
        </w:rPr>
        <w:t>Phong</w:t>
      </w:r>
      <w:proofErr w:type="spellEnd"/>
      <w:r w:rsidRPr="001D2F59">
        <w:rPr>
          <w:rFonts w:ascii="Arial" w:hAnsi="Arial" w:cs="Arial"/>
          <w:color w:val="010000"/>
          <w:sz w:val="20"/>
        </w:rPr>
        <w:t xml:space="preserve"> Pharmaceutical Joint Stock Company.</w:t>
      </w:r>
    </w:p>
    <w:p w14:paraId="00000011" w14:textId="4A169D04" w:rsidR="006F3818" w:rsidRPr="001D2F59" w:rsidRDefault="001D2F59" w:rsidP="001D2F5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D2F59">
        <w:rPr>
          <w:rFonts w:ascii="Arial" w:hAnsi="Arial" w:cs="Arial"/>
          <w:color w:val="010000"/>
          <w:sz w:val="20"/>
        </w:rPr>
        <w:t>Exercise rate: 01 share - 01 voting right</w:t>
      </w:r>
      <w:r w:rsidR="00D17126">
        <w:rPr>
          <w:rFonts w:ascii="Arial" w:hAnsi="Arial" w:cs="Arial"/>
          <w:color w:val="010000"/>
          <w:sz w:val="20"/>
        </w:rPr>
        <w:t>s</w:t>
      </w:r>
      <w:bookmarkStart w:id="0" w:name="_GoBack"/>
      <w:bookmarkEnd w:id="0"/>
    </w:p>
    <w:p w14:paraId="00000012" w14:textId="77777777" w:rsidR="006F3818" w:rsidRPr="001D2F59" w:rsidRDefault="001D2F59" w:rsidP="001D2F5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D2F59">
        <w:rPr>
          <w:rFonts w:ascii="Arial" w:hAnsi="Arial" w:cs="Arial"/>
          <w:color w:val="010000"/>
          <w:sz w:val="20"/>
        </w:rPr>
        <w:t>Meeting date: 8:00 a.m. April 27, 2024.</w:t>
      </w:r>
    </w:p>
    <w:p w14:paraId="00000013" w14:textId="77777777" w:rsidR="006F3818" w:rsidRPr="001D2F59" w:rsidRDefault="001D2F59" w:rsidP="001D2F5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D2F59">
        <w:rPr>
          <w:rFonts w:ascii="Arial" w:hAnsi="Arial" w:cs="Arial"/>
          <w:color w:val="010000"/>
          <w:sz w:val="20"/>
        </w:rPr>
        <w:t>Article 3: The Board of Directors assigned the member of the Board of Directors-cum-Chief Accountant of the Company to issue a notice to the exchange (UPCOM) for implementation.</w:t>
      </w:r>
    </w:p>
    <w:p w14:paraId="00000014" w14:textId="77777777" w:rsidR="006F3818" w:rsidRPr="001D2F59" w:rsidRDefault="001D2F59" w:rsidP="001D2F5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D2F59">
        <w:rPr>
          <w:rFonts w:ascii="Arial" w:hAnsi="Arial" w:cs="Arial"/>
          <w:color w:val="010000"/>
          <w:sz w:val="20"/>
        </w:rPr>
        <w:t>Article 4: This Resolution takes effect from the date of its signing.</w:t>
      </w:r>
    </w:p>
    <w:p w14:paraId="00000015" w14:textId="77777777" w:rsidR="006F3818" w:rsidRPr="001D2F59" w:rsidRDefault="001D2F59" w:rsidP="001D2F5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D2F59">
        <w:rPr>
          <w:rFonts w:ascii="Arial" w:hAnsi="Arial" w:cs="Arial"/>
          <w:color w:val="010000"/>
          <w:sz w:val="20"/>
        </w:rPr>
        <w:t>Members of the Board of Directors, the Board of Managers, the Supervisory Board, and relevant units shall implement according to the Resolution.</w:t>
      </w:r>
    </w:p>
    <w:sectPr w:rsidR="006F3818" w:rsidRPr="001D2F59" w:rsidSect="001D2F5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A90"/>
    <w:multiLevelType w:val="multilevel"/>
    <w:tmpl w:val="A3744CE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56657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18"/>
    <w:rsid w:val="001D2F59"/>
    <w:rsid w:val="006F3818"/>
    <w:rsid w:val="00D1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D1E0F"/>
  <w15:docId w15:val="{49F1E7F4-2AC7-4B31-A768-AEE08B82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6570"/>
      <w:sz w:val="26"/>
      <w:szCs w:val="26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DE6886"/>
      <w:sz w:val="18"/>
      <w:szCs w:val="1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DE6886"/>
      <w:w w:val="8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6570"/>
      <w:sz w:val="26"/>
      <w:szCs w:val="2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657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styleId="BodyText">
    <w:name w:val="Body Text"/>
    <w:basedOn w:val="Normal"/>
    <w:link w:val="BodyTextChar"/>
    <w:qFormat/>
    <w:pPr>
      <w:spacing w:line="324" w:lineRule="auto"/>
      <w:ind w:firstLine="400"/>
    </w:pPr>
    <w:rPr>
      <w:rFonts w:ascii="Times New Roman" w:eastAsia="Times New Roman" w:hAnsi="Times New Roman" w:cs="Times New Roman"/>
      <w:color w:val="566570"/>
      <w:sz w:val="26"/>
      <w:szCs w:val="26"/>
    </w:rPr>
  </w:style>
  <w:style w:type="paragraph" w:customStyle="1" w:styleId="Bodytext60">
    <w:name w:val="Body text (6)"/>
    <w:basedOn w:val="Normal"/>
    <w:link w:val="Bodytext6"/>
    <w:pPr>
      <w:spacing w:line="300" w:lineRule="auto"/>
      <w:jc w:val="right"/>
    </w:pPr>
    <w:rPr>
      <w:rFonts w:ascii="Arial" w:eastAsia="Arial" w:hAnsi="Arial" w:cs="Arial"/>
      <w:color w:val="DE6886"/>
      <w:sz w:val="18"/>
      <w:szCs w:val="18"/>
    </w:rPr>
  </w:style>
  <w:style w:type="paragraph" w:customStyle="1" w:styleId="Bodytext50">
    <w:name w:val="Body text (5)"/>
    <w:basedOn w:val="Normal"/>
    <w:link w:val="Bodytext5"/>
    <w:pPr>
      <w:spacing w:line="293" w:lineRule="auto"/>
      <w:ind w:left="2840"/>
      <w:jc w:val="center"/>
    </w:pPr>
    <w:rPr>
      <w:rFonts w:ascii="Arial" w:eastAsia="Arial" w:hAnsi="Arial" w:cs="Arial"/>
      <w:b/>
      <w:bCs/>
      <w:color w:val="DE6886"/>
      <w:w w:val="80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59" w:lineRule="auto"/>
      <w:ind w:firstLine="330"/>
    </w:pPr>
    <w:rPr>
      <w:rFonts w:ascii="Times New Roman" w:eastAsia="Times New Roman" w:hAnsi="Times New Roman" w:cs="Times New Roman"/>
      <w:color w:val="566570"/>
      <w:sz w:val="26"/>
      <w:szCs w:val="26"/>
    </w:rPr>
  </w:style>
  <w:style w:type="paragraph" w:customStyle="1" w:styleId="Other0">
    <w:name w:val="Other"/>
    <w:basedOn w:val="Normal"/>
    <w:link w:val="Other"/>
    <w:pPr>
      <w:spacing w:line="324" w:lineRule="auto"/>
      <w:ind w:firstLine="400"/>
    </w:pPr>
    <w:rPr>
      <w:rFonts w:ascii="Times New Roman" w:eastAsia="Times New Roman" w:hAnsi="Times New Roman" w:cs="Times New Roman"/>
      <w:color w:val="566570"/>
      <w:sz w:val="26"/>
      <w:szCs w:val="26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28"/>
      <w:szCs w:val="28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N8TOkQ0Iz1jI9/uMTXzol9nidw==">CgMxLjA4AHIhMVhKc1ltTzUzZWpEYngtRGxLcUtYeXAxS00yMGd5UE9V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4</cp:revision>
  <dcterms:created xsi:type="dcterms:W3CDTF">2024-03-08T03:53:00Z</dcterms:created>
  <dcterms:modified xsi:type="dcterms:W3CDTF">2024-03-11T10:12:00Z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47260754e3e94763de6003d6965405fe8feed4221a1e8df3331a89828cd0c575</vt:lpwstr>
  </property>
</Properties>
</file>