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C2C21">
        <w:rPr>
          <w:rFonts w:ascii="Arial" w:hAnsi="Arial" w:cs="Arial"/>
          <w:b/>
          <w:color w:val="010000"/>
          <w:sz w:val="20"/>
        </w:rPr>
        <w:t>HSP: Board Resolution</w:t>
      </w:r>
    </w:p>
    <w:p w14:paraId="00000002" w14:textId="77777777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On March 07, 2024, Hanoi Synthetic Paint Joint Stock Company announced Resolution No. 18/NQ-HDQT-STH as follows:</w:t>
      </w:r>
    </w:p>
    <w:p w14:paraId="00000003" w14:textId="77777777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Article I: Approve the Financial Statements 2023 audited by CPA VIETNAM Auditing Company Limited</w:t>
      </w:r>
    </w:p>
    <w:p w14:paraId="00000004" w14:textId="77777777" w:rsidR="00234E71" w:rsidRPr="009C2C21" w:rsidRDefault="009C2C21" w:rsidP="00925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99"/>
          <w:tab w:val="left" w:pos="62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Revenue: VND 419,747,126,328</w:t>
      </w:r>
    </w:p>
    <w:p w14:paraId="00000005" w14:textId="77777777" w:rsidR="00234E71" w:rsidRPr="009C2C21" w:rsidRDefault="009C2C21" w:rsidP="00925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399"/>
          <w:tab w:val="left" w:pos="62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Profit before tax: VND 19,223,112,000</w:t>
      </w:r>
    </w:p>
    <w:p w14:paraId="00000006" w14:textId="77777777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Article II: Approve the profit distribution plan in 2023 as follows:</w:t>
      </w:r>
    </w:p>
    <w:p w14:paraId="00000007" w14:textId="1E3397E8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Profit after tax is allocated to the financial reserve fund, bonu</w:t>
      </w:r>
      <w:r w:rsidR="0092569D">
        <w:rPr>
          <w:rFonts w:ascii="Arial" w:hAnsi="Arial" w:cs="Arial"/>
          <w:color w:val="010000"/>
          <w:sz w:val="20"/>
        </w:rPr>
        <w:t>s and welfare fund and dividend</w:t>
      </w:r>
      <w:r w:rsidRPr="009C2C21">
        <w:rPr>
          <w:rFonts w:ascii="Arial" w:hAnsi="Arial" w:cs="Arial"/>
          <w:color w:val="010000"/>
          <w:sz w:val="20"/>
        </w:rPr>
        <w:t xml:space="preserve"> to </w:t>
      </w:r>
      <w:r w:rsidR="0092569D">
        <w:rPr>
          <w:rFonts w:ascii="Arial" w:hAnsi="Arial" w:cs="Arial"/>
          <w:color w:val="010000"/>
          <w:sz w:val="20"/>
        </w:rPr>
        <w:t>outstanding</w:t>
      </w:r>
      <w:r w:rsidRPr="009C2C21">
        <w:rPr>
          <w:rFonts w:ascii="Arial" w:hAnsi="Arial" w:cs="Arial"/>
          <w:color w:val="010000"/>
          <w:sz w:val="20"/>
        </w:rPr>
        <w:t xml:space="preserve"> shareholders.</w:t>
      </w:r>
    </w:p>
    <w:p w14:paraId="00000008" w14:textId="58FB85F6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Article III: Approve the remuneration and bonus o</w:t>
      </w:r>
      <w:r w:rsidR="0092569D">
        <w:rPr>
          <w:rFonts w:ascii="Arial" w:hAnsi="Arial" w:cs="Arial"/>
          <w:color w:val="010000"/>
          <w:sz w:val="20"/>
        </w:rPr>
        <w:t>f the Board of Directors and</w:t>
      </w:r>
      <w:r w:rsidRPr="009C2C21">
        <w:rPr>
          <w:rFonts w:ascii="Arial" w:hAnsi="Arial" w:cs="Arial"/>
          <w:color w:val="010000"/>
          <w:sz w:val="20"/>
        </w:rPr>
        <w:t xml:space="preserve"> Supervisory Board in 2023, and the plan for 2024</w:t>
      </w:r>
    </w:p>
    <w:p w14:paraId="00000009" w14:textId="77777777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Article IV: Approve the selection of the audit company for the Financial Statements 2024.</w:t>
      </w:r>
    </w:p>
    <w:p w14:paraId="0000000A" w14:textId="3C57571A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>Article V: The above contents will be submitted to the Annual General Meeting 2024:</w:t>
      </w:r>
    </w:p>
    <w:p w14:paraId="0000000B" w14:textId="6B65F256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C2C21">
        <w:rPr>
          <w:rFonts w:ascii="Arial" w:hAnsi="Arial" w:cs="Arial"/>
          <w:color w:val="010000"/>
          <w:sz w:val="20"/>
        </w:rPr>
        <w:t xml:space="preserve">Members of the Board of Directors, </w:t>
      </w:r>
      <w:r w:rsidR="0092569D">
        <w:rPr>
          <w:rFonts w:ascii="Arial" w:hAnsi="Arial" w:cs="Arial"/>
          <w:color w:val="010000"/>
          <w:sz w:val="20"/>
        </w:rPr>
        <w:t>Managing Director,</w:t>
      </w:r>
      <w:r w:rsidRPr="009C2C21">
        <w:rPr>
          <w:rFonts w:ascii="Arial" w:hAnsi="Arial" w:cs="Arial"/>
          <w:color w:val="010000"/>
          <w:sz w:val="20"/>
        </w:rPr>
        <w:t xml:space="preserve"> Supervisory</w:t>
      </w:r>
      <w:r w:rsidR="0092569D">
        <w:rPr>
          <w:rFonts w:ascii="Arial" w:hAnsi="Arial" w:cs="Arial"/>
          <w:color w:val="010000"/>
          <w:sz w:val="20"/>
        </w:rPr>
        <w:t xml:space="preserve"> Board and relevant departments and</w:t>
      </w:r>
      <w:r w:rsidRPr="009C2C21">
        <w:rPr>
          <w:rFonts w:ascii="Arial" w:hAnsi="Arial" w:cs="Arial"/>
          <w:color w:val="010000"/>
          <w:sz w:val="20"/>
        </w:rPr>
        <w:t xml:space="preserve"> individuals are responsible for the implementation of this Resolution.</w:t>
      </w:r>
    </w:p>
    <w:p w14:paraId="0000000C" w14:textId="2143398D" w:rsidR="00234E71" w:rsidRPr="009C2C21" w:rsidRDefault="009C2C21" w:rsidP="0092569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C2C21">
        <w:rPr>
          <w:rFonts w:ascii="Arial" w:hAnsi="Arial" w:cs="Arial"/>
          <w:color w:val="010000"/>
          <w:sz w:val="20"/>
        </w:rPr>
        <w:t xml:space="preserve">This </w:t>
      </w:r>
      <w:r w:rsidR="0092569D">
        <w:rPr>
          <w:rFonts w:ascii="Arial" w:hAnsi="Arial" w:cs="Arial"/>
          <w:color w:val="010000"/>
          <w:sz w:val="20"/>
        </w:rPr>
        <w:t xml:space="preserve">Board </w:t>
      </w:r>
      <w:bookmarkStart w:id="1" w:name="_GoBack"/>
      <w:bookmarkEnd w:id="1"/>
      <w:r w:rsidRPr="009C2C21">
        <w:rPr>
          <w:rFonts w:ascii="Arial" w:hAnsi="Arial" w:cs="Arial"/>
          <w:color w:val="010000"/>
          <w:sz w:val="20"/>
        </w:rPr>
        <w:t>Resolution takes effect from the date of signing.</w:t>
      </w:r>
    </w:p>
    <w:sectPr w:rsidR="00234E71" w:rsidRPr="009C2C21" w:rsidSect="00395E8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0E97"/>
    <w:multiLevelType w:val="multilevel"/>
    <w:tmpl w:val="F23EC5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1"/>
    <w:rsid w:val="00234E71"/>
    <w:rsid w:val="00395E8E"/>
    <w:rsid w:val="0092569D"/>
    <w:rsid w:val="009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323DF"/>
  <w15:docId w15:val="{49F1E7F4-2AC7-4B31-A768-AEE08B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16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FspaXozWao8Us2AkoE1WROjaw==">CgMxLjAyCGguZ2pkZ3hzOAByITFtZS1EZjhBWUxiTkt6MzlsNGdFcVpfd283V01iNXhzQw==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2024-03-11T09:28:00Z</dcterms:created>
  <dcterms:modified xsi:type="dcterms:W3CDTF">2024-03-11T09:28:00Z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e2bd6d433c93f41ab0369157f4505831825c573da7f0cf3ff574b3fb64a4071e</vt:lpwstr>
  </property>
</Properties>
</file>