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1F7E" w:rsidRPr="00CF29DE" w:rsidRDefault="00CF29DE" w:rsidP="00C56BE7">
      <w:pPr>
        <w:pBdr>
          <w:top w:val="nil"/>
          <w:left w:val="nil"/>
          <w:bottom w:val="nil"/>
          <w:right w:val="nil"/>
          <w:between w:val="nil"/>
        </w:pBdr>
        <w:tabs>
          <w:tab w:val="left" w:pos="451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F29DE">
        <w:rPr>
          <w:rFonts w:ascii="Arial" w:hAnsi="Arial" w:cs="Arial"/>
          <w:b/>
          <w:color w:val="010000"/>
          <w:sz w:val="20"/>
        </w:rPr>
        <w:t>HTM: Board Resolution</w:t>
      </w:r>
    </w:p>
    <w:p w14:paraId="00000002" w14:textId="6F3E4560" w:rsidR="000A1F7E" w:rsidRPr="00CF29DE" w:rsidRDefault="00CF29DE" w:rsidP="00C56B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>On March 5, 2024, Hanoi Trade Joint Stock Corporation announced Resolution No. 06/2024/NQ-HDQT on receiving transfer of shares from shareholders of Hanoi Trade Infrastructure Development Investment Joint Stock Company as follows:</w:t>
      </w:r>
    </w:p>
    <w:p w14:paraId="00000003" w14:textId="77777777" w:rsidR="000A1F7E" w:rsidRPr="00CF29DE" w:rsidRDefault="00CF29DE" w:rsidP="00C56B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>Article 1: The Board of Directors approved the following resolutions:</w:t>
      </w:r>
    </w:p>
    <w:p w14:paraId="00000004" w14:textId="77777777" w:rsidR="000A1F7E" w:rsidRPr="00CF29DE" w:rsidRDefault="00CF29DE" w:rsidP="00C56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>The Board of Directors approved the policy of receiving shares transfer from shareholders of Hanoi Trade Infrastructure Development Investment Joint Stock Company who wish to transfer, specifically as follows:</w:t>
      </w:r>
    </w:p>
    <w:p w14:paraId="00000005" w14:textId="563D4830" w:rsidR="000A1F7E" w:rsidRPr="00CF29DE" w:rsidRDefault="00CF29DE" w:rsidP="00C56B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>Name of shares: Shares at Hanoi Trade Infrastructure Development Investment Joint Stock Company</w:t>
      </w:r>
      <w:r w:rsidR="006C1645" w:rsidRPr="00CF29DE">
        <w:rPr>
          <w:rFonts w:ascii="Arial" w:hAnsi="Arial" w:cs="Arial"/>
          <w:color w:val="010000"/>
          <w:sz w:val="20"/>
        </w:rPr>
        <w:t xml:space="preserve"> </w:t>
      </w:r>
      <w:r w:rsidRPr="00CF29DE">
        <w:rPr>
          <w:rFonts w:ascii="Arial" w:hAnsi="Arial" w:cs="Arial"/>
          <w:color w:val="010000"/>
          <w:sz w:val="20"/>
        </w:rPr>
        <w:t>("</w:t>
      </w:r>
      <w:proofErr w:type="spellStart"/>
      <w:r w:rsidRPr="00CF29DE">
        <w:rPr>
          <w:rFonts w:ascii="Arial" w:hAnsi="Arial" w:cs="Arial"/>
          <w:color w:val="010000"/>
          <w:sz w:val="20"/>
        </w:rPr>
        <w:t>Hapro</w:t>
      </w:r>
      <w:proofErr w:type="spellEnd"/>
      <w:r w:rsidRPr="00CF29DE">
        <w:rPr>
          <w:rFonts w:ascii="Arial" w:hAnsi="Arial" w:cs="Arial"/>
          <w:color w:val="010000"/>
          <w:sz w:val="20"/>
        </w:rPr>
        <w:t xml:space="preserve"> Holdings”).</w:t>
      </w:r>
    </w:p>
    <w:p w14:paraId="00000006" w14:textId="77777777" w:rsidR="000A1F7E" w:rsidRPr="00CF29DE" w:rsidRDefault="00CF29DE" w:rsidP="00C56B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 xml:space="preserve">The Corporation's existing contributed capital at </w:t>
      </w:r>
      <w:proofErr w:type="spellStart"/>
      <w:r w:rsidRPr="00CF29DE">
        <w:rPr>
          <w:rFonts w:ascii="Arial" w:hAnsi="Arial" w:cs="Arial"/>
          <w:color w:val="010000"/>
          <w:sz w:val="20"/>
        </w:rPr>
        <w:t>Hapro</w:t>
      </w:r>
      <w:proofErr w:type="spellEnd"/>
      <w:r w:rsidRPr="00CF29DE">
        <w:rPr>
          <w:rFonts w:ascii="Arial" w:hAnsi="Arial" w:cs="Arial"/>
          <w:color w:val="010000"/>
          <w:sz w:val="20"/>
        </w:rPr>
        <w:t xml:space="preserve"> Holdings: VND 7,999,550,000, equivalent to 799,955 shares.</w:t>
      </w:r>
    </w:p>
    <w:p w14:paraId="00000007" w14:textId="77777777" w:rsidR="000A1F7E" w:rsidRPr="00CF29DE" w:rsidRDefault="00CF29DE" w:rsidP="00C56B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>Expected transfer value: Maximum VND 3,000/share</w:t>
      </w:r>
    </w:p>
    <w:p w14:paraId="00000008" w14:textId="77777777" w:rsidR="000A1F7E" w:rsidRPr="00CF29DE" w:rsidRDefault="00CF29DE" w:rsidP="00C56B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 xml:space="preserve">Implementation plan: Receive transfer of 2,064,000 shares from </w:t>
      </w:r>
      <w:proofErr w:type="spellStart"/>
      <w:r w:rsidRPr="00CF29DE">
        <w:rPr>
          <w:rFonts w:ascii="Arial" w:hAnsi="Arial" w:cs="Arial"/>
          <w:color w:val="010000"/>
          <w:sz w:val="20"/>
        </w:rPr>
        <w:t>Hapro</w:t>
      </w:r>
      <w:proofErr w:type="spellEnd"/>
      <w:r w:rsidRPr="00CF29DE">
        <w:rPr>
          <w:rFonts w:ascii="Arial" w:hAnsi="Arial" w:cs="Arial"/>
          <w:color w:val="010000"/>
          <w:sz w:val="20"/>
        </w:rPr>
        <w:t xml:space="preserve"> Holdings shareholders so that the Corporation can reach an ownership rate of 51.6% or more of </w:t>
      </w:r>
      <w:proofErr w:type="spellStart"/>
      <w:r w:rsidRPr="00CF29DE">
        <w:rPr>
          <w:rFonts w:ascii="Arial" w:hAnsi="Arial" w:cs="Arial"/>
          <w:color w:val="010000"/>
          <w:sz w:val="20"/>
        </w:rPr>
        <w:t>Hapro</w:t>
      </w:r>
      <w:proofErr w:type="spellEnd"/>
      <w:r w:rsidRPr="00CF29DE">
        <w:rPr>
          <w:rFonts w:ascii="Arial" w:hAnsi="Arial" w:cs="Arial"/>
          <w:color w:val="010000"/>
          <w:sz w:val="20"/>
        </w:rPr>
        <w:t xml:space="preserve"> Holdings' charter capital;</w:t>
      </w:r>
    </w:p>
    <w:p w14:paraId="00000009" w14:textId="77777777" w:rsidR="000A1F7E" w:rsidRPr="00CF29DE" w:rsidRDefault="00CF29DE" w:rsidP="00C56B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>Implementation time: within three (03) months from the date of this Resolution’s approval.</w:t>
      </w:r>
    </w:p>
    <w:p w14:paraId="0000000A" w14:textId="4CF200E9" w:rsidR="000A1F7E" w:rsidRPr="00CF29DE" w:rsidRDefault="00CF29DE" w:rsidP="00C56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 xml:space="preserve">The Board of Directors authorizes the </w:t>
      </w:r>
      <w:r w:rsidR="00C56BE7">
        <w:rPr>
          <w:rFonts w:ascii="Arial" w:hAnsi="Arial" w:cs="Arial"/>
          <w:color w:val="010000"/>
          <w:sz w:val="20"/>
        </w:rPr>
        <w:t>Managing Director</w:t>
      </w:r>
      <w:r w:rsidRPr="00CF29DE">
        <w:rPr>
          <w:rFonts w:ascii="Arial" w:hAnsi="Arial" w:cs="Arial"/>
          <w:color w:val="010000"/>
          <w:sz w:val="20"/>
        </w:rPr>
        <w:t xml:space="preserve"> of the Corporation to decide and implement the following tasks:</w:t>
      </w:r>
    </w:p>
    <w:p w14:paraId="0000000B" w14:textId="0E3C8672" w:rsidR="000A1F7E" w:rsidRPr="00CF29DE" w:rsidRDefault="00CF29DE" w:rsidP="00C56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 xml:space="preserve">Negotiate, sign contracts, agreements, legal documents and carry out procedures related to the transfer of shares from </w:t>
      </w:r>
      <w:proofErr w:type="spellStart"/>
      <w:r w:rsidRPr="00CF29DE">
        <w:rPr>
          <w:rFonts w:ascii="Arial" w:hAnsi="Arial" w:cs="Arial"/>
          <w:color w:val="010000"/>
          <w:sz w:val="20"/>
        </w:rPr>
        <w:t>Hapro</w:t>
      </w:r>
      <w:proofErr w:type="spellEnd"/>
      <w:r w:rsidRPr="00CF29DE">
        <w:rPr>
          <w:rFonts w:ascii="Arial" w:hAnsi="Arial" w:cs="Arial"/>
          <w:color w:val="010000"/>
          <w:sz w:val="20"/>
        </w:rPr>
        <w:t xml:space="preserve"> Holdings shareholders </w:t>
      </w:r>
      <w:r w:rsidR="00C56BE7">
        <w:rPr>
          <w:rFonts w:ascii="Arial" w:hAnsi="Arial" w:cs="Arial"/>
          <w:color w:val="010000"/>
          <w:sz w:val="20"/>
        </w:rPr>
        <w:t xml:space="preserve">under </w:t>
      </w:r>
      <w:r w:rsidRPr="00CF29DE">
        <w:rPr>
          <w:rFonts w:ascii="Arial" w:hAnsi="Arial" w:cs="Arial"/>
          <w:color w:val="010000"/>
          <w:sz w:val="20"/>
        </w:rPr>
        <w:t xml:space="preserve">Article 1 of this Resolution and </w:t>
      </w:r>
      <w:r w:rsidR="00C56BE7">
        <w:rPr>
          <w:rFonts w:ascii="Arial" w:hAnsi="Arial" w:cs="Arial"/>
          <w:color w:val="010000"/>
          <w:sz w:val="20"/>
        </w:rPr>
        <w:t xml:space="preserve">applicable </w:t>
      </w:r>
      <w:r w:rsidRPr="00CF29DE">
        <w:rPr>
          <w:rFonts w:ascii="Arial" w:hAnsi="Arial" w:cs="Arial"/>
          <w:color w:val="010000"/>
          <w:sz w:val="20"/>
        </w:rPr>
        <w:t>law</w:t>
      </w:r>
      <w:r w:rsidR="00C56BE7">
        <w:rPr>
          <w:rFonts w:ascii="Arial" w:hAnsi="Arial" w:cs="Arial"/>
          <w:color w:val="010000"/>
          <w:sz w:val="20"/>
        </w:rPr>
        <w:t>s</w:t>
      </w:r>
      <w:r w:rsidRPr="00CF29DE">
        <w:rPr>
          <w:rFonts w:ascii="Arial" w:hAnsi="Arial" w:cs="Arial"/>
          <w:color w:val="010000"/>
          <w:sz w:val="20"/>
        </w:rPr>
        <w:t xml:space="preserve">. </w:t>
      </w:r>
    </w:p>
    <w:p w14:paraId="0000000C" w14:textId="77777777" w:rsidR="000A1F7E" w:rsidRPr="00CF29DE" w:rsidRDefault="00CF29DE" w:rsidP="00C56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>Report to the Board of Directors on implementation results after completing the transfer of shares.</w:t>
      </w:r>
    </w:p>
    <w:p w14:paraId="0000000D" w14:textId="35956760" w:rsidR="000A1F7E" w:rsidRPr="00CF29DE" w:rsidRDefault="00CF29DE" w:rsidP="00C56B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9DE">
        <w:rPr>
          <w:rFonts w:ascii="Arial" w:hAnsi="Arial" w:cs="Arial"/>
          <w:color w:val="010000"/>
          <w:sz w:val="20"/>
        </w:rPr>
        <w:t xml:space="preserve">Article 2: This </w:t>
      </w:r>
      <w:r w:rsidR="00C56BE7">
        <w:rPr>
          <w:rFonts w:ascii="Arial" w:hAnsi="Arial" w:cs="Arial"/>
          <w:color w:val="010000"/>
          <w:sz w:val="20"/>
        </w:rPr>
        <w:t xml:space="preserve">Board </w:t>
      </w:r>
      <w:r w:rsidRPr="00CF29DE">
        <w:rPr>
          <w:rFonts w:ascii="Arial" w:hAnsi="Arial" w:cs="Arial"/>
          <w:color w:val="010000"/>
          <w:sz w:val="20"/>
        </w:rPr>
        <w:t>Resolution takes effect from the date of signing.</w:t>
      </w:r>
    </w:p>
    <w:p w14:paraId="0000000E" w14:textId="60DB5C21" w:rsidR="000A1F7E" w:rsidRPr="00CF29DE" w:rsidRDefault="00CF29DE" w:rsidP="00C56B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F29DE">
        <w:rPr>
          <w:rFonts w:ascii="Arial" w:hAnsi="Arial" w:cs="Arial"/>
          <w:color w:val="010000"/>
          <w:sz w:val="20"/>
        </w:rPr>
        <w:t xml:space="preserve">The Board of Directors, </w:t>
      </w:r>
      <w:r w:rsidR="00C56BE7">
        <w:rPr>
          <w:rFonts w:ascii="Arial" w:hAnsi="Arial" w:cs="Arial"/>
          <w:color w:val="010000"/>
          <w:sz w:val="20"/>
        </w:rPr>
        <w:t>Executive Board</w:t>
      </w:r>
      <w:bookmarkStart w:id="1" w:name="_GoBack"/>
      <w:bookmarkEnd w:id="1"/>
      <w:r w:rsidRPr="00CF29DE">
        <w:rPr>
          <w:rFonts w:ascii="Arial" w:hAnsi="Arial" w:cs="Arial"/>
          <w:color w:val="010000"/>
          <w:sz w:val="20"/>
        </w:rPr>
        <w:t>, other departments/units of the Company and relevant individuals are responsible for implementing this Resolution.</w:t>
      </w:r>
    </w:p>
    <w:sectPr w:rsidR="000A1F7E" w:rsidRPr="00CF29DE" w:rsidSect="006C164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7FF"/>
    <w:multiLevelType w:val="multilevel"/>
    <w:tmpl w:val="7C4011C0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521EF5"/>
    <w:multiLevelType w:val="multilevel"/>
    <w:tmpl w:val="A3BAB8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E555B39"/>
    <w:multiLevelType w:val="multilevel"/>
    <w:tmpl w:val="A43E8D64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7E"/>
    <w:rsid w:val="000A1F7E"/>
    <w:rsid w:val="006C1645"/>
    <w:rsid w:val="00C56BE7"/>
    <w:rsid w:val="00C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F2DBE"/>
  <w15:docId w15:val="{49F1E7F4-2AC7-4B31-A768-AEE08B8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SqGKCSLcM2hUUSuEJ3Tmm/S3jA==">CgMxLjAyCGguZ2pkZ3hzOAByITFkQUtNVUpqN3VRdVE4eWJvamliNEo5Ulg3X052Sm5NdA==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2024-03-11T09:32:00Z</dcterms:created>
  <dcterms:modified xsi:type="dcterms:W3CDTF">2024-03-11T09:32:00Z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735c63d42bf840c549de9775769c78a118260dc8788aff31f9905b513b6932e0</vt:lpwstr>
  </property>
</Properties>
</file>