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BD45E5E" w:rsidR="004474AC" w:rsidRPr="008F29F6" w:rsidRDefault="0063512B" w:rsidP="00507A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F29F6">
        <w:rPr>
          <w:rFonts w:ascii="Arial" w:hAnsi="Arial" w:cs="Arial"/>
          <w:b/>
          <w:color w:val="010000"/>
          <w:sz w:val="20"/>
        </w:rPr>
        <w:t>IDC: Board Resolution</w:t>
      </w:r>
    </w:p>
    <w:p w14:paraId="00000002" w14:textId="77777777" w:rsidR="004474AC" w:rsidRPr="008F29F6" w:rsidRDefault="0063512B" w:rsidP="00507A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9F6">
        <w:rPr>
          <w:rFonts w:ascii="Arial" w:hAnsi="Arial" w:cs="Arial"/>
          <w:color w:val="010000"/>
          <w:sz w:val="20"/>
        </w:rPr>
        <w:t>On February 28, 2024, IDICO Corporation - JSC announced Resolution No. 07/NQ-TCT on organizing the Annual General Meeting of Shareholders 2024 as follows:</w:t>
      </w:r>
    </w:p>
    <w:p w14:paraId="00000003" w14:textId="77777777" w:rsidR="004474AC" w:rsidRPr="008F29F6" w:rsidRDefault="0063512B" w:rsidP="00507A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9F6">
        <w:rPr>
          <w:rFonts w:ascii="Arial" w:hAnsi="Arial" w:cs="Arial"/>
          <w:color w:val="010000"/>
          <w:sz w:val="20"/>
        </w:rPr>
        <w:t>Article 1. The Board of Directors of the Company agrees on:</w:t>
      </w:r>
    </w:p>
    <w:p w14:paraId="00000004" w14:textId="77777777" w:rsidR="004474AC" w:rsidRPr="008F29F6" w:rsidRDefault="0063512B" w:rsidP="00507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24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9F6">
        <w:rPr>
          <w:rFonts w:ascii="Arial" w:hAnsi="Arial" w:cs="Arial"/>
          <w:color w:val="010000"/>
          <w:sz w:val="20"/>
        </w:rPr>
        <w:t>Record date (record date for the list of shareholders attending the Meeting): March 25, 2024.</w:t>
      </w:r>
    </w:p>
    <w:p w14:paraId="00000005" w14:textId="77777777" w:rsidR="004474AC" w:rsidRPr="008F29F6" w:rsidRDefault="0063512B" w:rsidP="00507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24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9F6">
        <w:rPr>
          <w:rFonts w:ascii="Arial" w:hAnsi="Arial" w:cs="Arial"/>
          <w:color w:val="010000"/>
          <w:sz w:val="20"/>
        </w:rPr>
        <w:t>Time and venue of the Meeting: The Board of Directors decides and notifies shareholders in accordance with the law (Expected time to organize the Meeting is April 26, 2024).</w:t>
      </w:r>
    </w:p>
    <w:p w14:paraId="00000006" w14:textId="77777777" w:rsidR="004474AC" w:rsidRPr="008F29F6" w:rsidRDefault="0063512B" w:rsidP="00507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20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9F6">
        <w:rPr>
          <w:rFonts w:ascii="Arial" w:hAnsi="Arial" w:cs="Arial"/>
          <w:color w:val="010000"/>
          <w:sz w:val="20"/>
        </w:rPr>
        <w:t>Meeting contents:</w:t>
      </w:r>
    </w:p>
    <w:p w14:paraId="00000007" w14:textId="4994F4AF" w:rsidR="004474AC" w:rsidRPr="008F29F6" w:rsidRDefault="0063512B" w:rsidP="00507A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33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9F6">
        <w:rPr>
          <w:rFonts w:ascii="Arial" w:hAnsi="Arial" w:cs="Arial"/>
          <w:color w:val="010000"/>
          <w:sz w:val="20"/>
        </w:rPr>
        <w:t>Approve the Report of the Executive Board on production and business results in 2023 and production and business plan in 2024; the Report of the Board of Directors; the Report of the Audit Committee under the Board of Directors; the Aud</w:t>
      </w:r>
      <w:bookmarkStart w:id="0" w:name="_GoBack"/>
      <w:bookmarkEnd w:id="0"/>
      <w:r w:rsidRPr="008F29F6">
        <w:rPr>
          <w:rFonts w:ascii="Arial" w:hAnsi="Arial" w:cs="Arial"/>
          <w:color w:val="010000"/>
          <w:sz w:val="20"/>
        </w:rPr>
        <w:t xml:space="preserve">ited Combined and Consolidated </w:t>
      </w:r>
      <w:r w:rsidR="008F29F6" w:rsidRPr="008F29F6">
        <w:rPr>
          <w:rFonts w:ascii="Arial" w:hAnsi="Arial" w:cs="Arial"/>
          <w:color w:val="010000"/>
          <w:sz w:val="20"/>
        </w:rPr>
        <w:t>Financial Statements</w:t>
      </w:r>
      <w:r w:rsidRPr="008F29F6">
        <w:rPr>
          <w:rFonts w:ascii="Arial" w:hAnsi="Arial" w:cs="Arial"/>
          <w:color w:val="010000"/>
          <w:sz w:val="20"/>
        </w:rPr>
        <w:t xml:space="preserve"> 2023.</w:t>
      </w:r>
    </w:p>
    <w:p w14:paraId="00000008" w14:textId="0DD69F17" w:rsidR="004474AC" w:rsidRPr="008F29F6" w:rsidRDefault="0063512B" w:rsidP="00507A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3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9F6">
        <w:rPr>
          <w:rFonts w:ascii="Arial" w:hAnsi="Arial" w:cs="Arial"/>
          <w:color w:val="010000"/>
          <w:sz w:val="20"/>
        </w:rPr>
        <w:t xml:space="preserve">Approve the following Proposals on: Amending Charter, internal regulations on corporate governance, operational regulations of the Board of Directors; Profit distribution, dividend payment in 2023 and plan for profit distribution and dividend payment in 2024; Total remuneration, salary and bonus of the Board of Directors of the Corporation in 2023, and plan in 2024; Selection of an audit company for the </w:t>
      </w:r>
      <w:r w:rsidR="008F29F6" w:rsidRPr="008F29F6">
        <w:rPr>
          <w:rFonts w:ascii="Arial" w:hAnsi="Arial" w:cs="Arial"/>
          <w:color w:val="010000"/>
          <w:sz w:val="20"/>
        </w:rPr>
        <w:t>Financial Statements</w:t>
      </w:r>
      <w:r w:rsidRPr="008F29F6">
        <w:rPr>
          <w:rFonts w:ascii="Arial" w:hAnsi="Arial" w:cs="Arial"/>
          <w:color w:val="010000"/>
          <w:sz w:val="20"/>
        </w:rPr>
        <w:t xml:space="preserve"> 2024.</w:t>
      </w:r>
    </w:p>
    <w:p w14:paraId="00000009" w14:textId="77777777" w:rsidR="004474AC" w:rsidRPr="008F29F6" w:rsidRDefault="0063512B" w:rsidP="00507A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30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9F6">
        <w:rPr>
          <w:rFonts w:ascii="Arial" w:hAnsi="Arial" w:cs="Arial"/>
          <w:color w:val="010000"/>
          <w:sz w:val="20"/>
        </w:rPr>
        <w:t>Other contents under the authorities of the General Meeting of Shareholders.</w:t>
      </w:r>
    </w:p>
    <w:p w14:paraId="0000000A" w14:textId="77777777" w:rsidR="004474AC" w:rsidRPr="008F29F6" w:rsidRDefault="0063512B" w:rsidP="00507A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9F6">
        <w:rPr>
          <w:rFonts w:ascii="Arial" w:hAnsi="Arial" w:cs="Arial"/>
          <w:color w:val="010000"/>
          <w:sz w:val="20"/>
        </w:rPr>
        <w:t>Article 2: Assign the General Manager of the Corporation to direct the Boards to fully complete the contents of the dossier of the Annual General Meeting of Shareholders 2024 of IDICO Corporation - JSC in compliance with the law, the Corporation's Charter and related regulations.</w:t>
      </w:r>
    </w:p>
    <w:p w14:paraId="0000000B" w14:textId="77777777" w:rsidR="004474AC" w:rsidRPr="008F29F6" w:rsidRDefault="0063512B" w:rsidP="00507A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9F6">
        <w:rPr>
          <w:rFonts w:ascii="Arial" w:hAnsi="Arial" w:cs="Arial"/>
          <w:color w:val="010000"/>
          <w:sz w:val="20"/>
        </w:rPr>
        <w:t>Article 3: Members of the Board of Directors, the General Manager, the Deputy General Managers, the Managers of the Boards of the Corporation are responsible for implementing this Resolution.</w:t>
      </w:r>
    </w:p>
    <w:sectPr w:rsidR="004474AC" w:rsidRPr="008F29F6" w:rsidSect="0063512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F542B"/>
    <w:multiLevelType w:val="multilevel"/>
    <w:tmpl w:val="55F88EE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AC"/>
    <w:rsid w:val="004474AC"/>
    <w:rsid w:val="00507AEB"/>
    <w:rsid w:val="0063512B"/>
    <w:rsid w:val="008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B3DECA-C37A-48A9-A9EC-5E1B629E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20">
    <w:name w:val="Body text (2)"/>
    <w:basedOn w:val="Normal"/>
    <w:link w:val="Bodytext2"/>
    <w:pPr>
      <w:spacing w:line="283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line="235" w:lineRule="auto"/>
      <w:ind w:left="1370"/>
      <w:outlineLvl w:val="0"/>
    </w:pPr>
    <w:rPr>
      <w:rFonts w:ascii="Arial" w:eastAsia="Arial" w:hAnsi="Arial" w:cs="Arial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454SGlZKn4eYdpeDarlS8UlCNA==">CgMxLjA4AHIhMTRLMmZ4dkRBdFlSWWJNSVhoSzlwWW40VWF6UW5HdjFs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2024-03-07T03:42:00Z</dcterms:created>
  <dcterms:modified xsi:type="dcterms:W3CDTF">2024-03-08T08:36:00Z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18220b06781d281108e2b5c9045b2b103ce9621d9d0f9c347a9ca9f761d1a3c9</vt:lpwstr>
  </property>
</Properties>
</file>