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326EC" w14:textId="14E2818C" w:rsidR="00766350" w:rsidRPr="00F74AAB" w:rsidRDefault="00DF7391" w:rsidP="00B9572E">
      <w:pPr>
        <w:pBdr>
          <w:top w:val="nil"/>
          <w:left w:val="nil"/>
          <w:bottom w:val="nil"/>
          <w:right w:val="nil"/>
          <w:between w:val="nil"/>
        </w:pBdr>
        <w:spacing w:after="120" w:line="360" w:lineRule="auto"/>
        <w:jc w:val="both"/>
        <w:rPr>
          <w:rFonts w:ascii="Arial" w:eastAsia="Arial" w:hAnsi="Arial" w:cs="Arial"/>
          <w:b/>
          <w:smallCaps/>
          <w:color w:val="010000"/>
          <w:sz w:val="20"/>
          <w:szCs w:val="20"/>
        </w:rPr>
      </w:pPr>
      <w:r w:rsidRPr="00F74AAB">
        <w:rPr>
          <w:rFonts w:ascii="Arial" w:hAnsi="Arial" w:cs="Arial"/>
          <w:b/>
          <w:smallCaps/>
          <w:color w:val="010000"/>
          <w:sz w:val="20"/>
        </w:rPr>
        <w:t xml:space="preserve">L40: </w:t>
      </w:r>
      <w:r w:rsidRPr="00F74AAB">
        <w:rPr>
          <w:rFonts w:ascii="Arial" w:hAnsi="Arial" w:cs="Arial"/>
          <w:b/>
          <w:color w:val="010000"/>
          <w:sz w:val="20"/>
        </w:rPr>
        <w:t>Board Resolution</w:t>
      </w:r>
    </w:p>
    <w:p w14:paraId="2AB8E9A0" w14:textId="77777777" w:rsidR="00766350" w:rsidRPr="00F74AAB" w:rsidRDefault="00DF7391" w:rsidP="00B9572E">
      <w:pPr>
        <w:pBdr>
          <w:top w:val="nil"/>
          <w:left w:val="nil"/>
          <w:bottom w:val="nil"/>
          <w:right w:val="nil"/>
          <w:between w:val="nil"/>
        </w:pBdr>
        <w:spacing w:after="120" w:line="360" w:lineRule="auto"/>
        <w:jc w:val="both"/>
        <w:rPr>
          <w:rFonts w:ascii="Arial" w:eastAsia="Arial" w:hAnsi="Arial" w:cs="Arial"/>
          <w:smallCaps/>
          <w:color w:val="010000"/>
          <w:sz w:val="20"/>
          <w:szCs w:val="20"/>
        </w:rPr>
      </w:pPr>
      <w:r w:rsidRPr="00F74AAB">
        <w:rPr>
          <w:rFonts w:ascii="Arial" w:hAnsi="Arial" w:cs="Arial"/>
          <w:color w:val="010000"/>
          <w:sz w:val="20"/>
        </w:rPr>
        <w:t>On March 5, 2024, 40 Investment and Construction Joint Stock Company announced Resolution No. 01/2023/NQ-HDQT/L40 on the regular meeting of the Board of Directors in Q1/2024 as follows:</w:t>
      </w:r>
    </w:p>
    <w:p w14:paraId="12E77A51" w14:textId="5932D902" w:rsidR="00766350" w:rsidRPr="00F74AAB" w:rsidRDefault="00DF7391" w:rsidP="00B9572E">
      <w:pPr>
        <w:pBdr>
          <w:top w:val="nil"/>
          <w:left w:val="nil"/>
          <w:bottom w:val="nil"/>
          <w:right w:val="nil"/>
          <w:between w:val="nil"/>
        </w:pBdr>
        <w:spacing w:after="120" w:line="360" w:lineRule="auto"/>
        <w:jc w:val="both"/>
        <w:rPr>
          <w:rFonts w:ascii="Arial" w:eastAsia="Arial" w:hAnsi="Arial" w:cs="Arial"/>
          <w:color w:val="010000"/>
          <w:sz w:val="20"/>
          <w:szCs w:val="20"/>
        </w:rPr>
      </w:pPr>
      <w:r w:rsidRPr="00F74AAB">
        <w:rPr>
          <w:rFonts w:ascii="Arial" w:hAnsi="Arial" w:cs="Arial"/>
          <w:color w:val="010000"/>
          <w:sz w:val="20"/>
        </w:rPr>
        <w:t>Article 1: The Board of Directors agrees on the Financial Statements Q4/2</w:t>
      </w:r>
      <w:r w:rsidR="00DB0CFB" w:rsidRPr="00F74AAB">
        <w:rPr>
          <w:rFonts w:ascii="Arial" w:hAnsi="Arial" w:cs="Arial"/>
          <w:color w:val="010000"/>
          <w:sz w:val="20"/>
        </w:rPr>
        <w:t>0</w:t>
      </w:r>
      <w:r w:rsidRPr="00F74AAB">
        <w:rPr>
          <w:rFonts w:ascii="Arial" w:hAnsi="Arial" w:cs="Arial"/>
          <w:color w:val="010000"/>
          <w:sz w:val="20"/>
        </w:rPr>
        <w:t>23 with the following basic targets:</w:t>
      </w:r>
      <w:bookmarkStart w:id="0" w:name="_GoBack"/>
      <w:bookmarkEnd w:id="0"/>
    </w:p>
    <w:p w14:paraId="554C2B13" w14:textId="77777777" w:rsidR="00766350" w:rsidRPr="00F74AAB" w:rsidRDefault="00DF7391" w:rsidP="00DF7391">
      <w:pPr>
        <w:pBdr>
          <w:top w:val="nil"/>
          <w:left w:val="nil"/>
          <w:bottom w:val="nil"/>
          <w:right w:val="nil"/>
          <w:between w:val="nil"/>
        </w:pBdr>
        <w:spacing w:after="120" w:line="360" w:lineRule="auto"/>
        <w:jc w:val="right"/>
        <w:rPr>
          <w:rFonts w:ascii="Arial" w:eastAsia="Arial" w:hAnsi="Arial" w:cs="Arial"/>
          <w:color w:val="010000"/>
          <w:sz w:val="20"/>
          <w:szCs w:val="20"/>
        </w:rPr>
      </w:pPr>
      <w:r w:rsidRPr="00F74AAB">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7"/>
        <w:gridCol w:w="5740"/>
        <w:gridCol w:w="2270"/>
      </w:tblGrid>
      <w:tr w:rsidR="00766350" w:rsidRPr="00F74AAB" w14:paraId="608F09FD" w14:textId="77777777" w:rsidTr="00DF7391">
        <w:tc>
          <w:tcPr>
            <w:tcW w:w="558" w:type="pct"/>
            <w:shd w:val="clear" w:color="auto" w:fill="auto"/>
            <w:tcMar>
              <w:top w:w="0" w:type="dxa"/>
              <w:bottom w:w="0" w:type="dxa"/>
            </w:tcMar>
            <w:vAlign w:val="center"/>
          </w:tcPr>
          <w:p w14:paraId="661D53D6"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No.</w:t>
            </w:r>
          </w:p>
        </w:tc>
        <w:tc>
          <w:tcPr>
            <w:tcW w:w="3183" w:type="pct"/>
            <w:shd w:val="clear" w:color="auto" w:fill="auto"/>
            <w:tcMar>
              <w:top w:w="0" w:type="dxa"/>
              <w:bottom w:w="0" w:type="dxa"/>
            </w:tcMar>
            <w:vAlign w:val="center"/>
          </w:tcPr>
          <w:p w14:paraId="0E263414"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Target</w:t>
            </w:r>
          </w:p>
        </w:tc>
        <w:tc>
          <w:tcPr>
            <w:tcW w:w="1259" w:type="pct"/>
            <w:shd w:val="clear" w:color="auto" w:fill="auto"/>
            <w:tcMar>
              <w:top w:w="0" w:type="dxa"/>
              <w:bottom w:w="0" w:type="dxa"/>
            </w:tcMar>
            <w:vAlign w:val="center"/>
          </w:tcPr>
          <w:p w14:paraId="6AA895FD" w14:textId="1E47353B"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 xml:space="preserve">Q4/2023 and </w:t>
            </w:r>
            <w:r w:rsidR="00DB0CFB" w:rsidRPr="00F74AAB">
              <w:rPr>
                <w:rFonts w:ascii="Arial" w:hAnsi="Arial" w:cs="Arial"/>
                <w:color w:val="010000"/>
                <w:sz w:val="20"/>
              </w:rPr>
              <w:t>accumulated in</w:t>
            </w:r>
            <w:r w:rsidRPr="00F74AAB">
              <w:rPr>
                <w:rFonts w:ascii="Arial" w:hAnsi="Arial" w:cs="Arial"/>
                <w:color w:val="010000"/>
                <w:sz w:val="20"/>
              </w:rPr>
              <w:t xml:space="preserve"> 2023 </w:t>
            </w:r>
          </w:p>
        </w:tc>
      </w:tr>
      <w:tr w:rsidR="00766350" w:rsidRPr="00F74AAB" w14:paraId="49486DD7" w14:textId="77777777" w:rsidTr="00DF7391">
        <w:tc>
          <w:tcPr>
            <w:tcW w:w="558" w:type="pct"/>
            <w:shd w:val="clear" w:color="auto" w:fill="auto"/>
            <w:tcMar>
              <w:top w:w="0" w:type="dxa"/>
              <w:bottom w:w="0" w:type="dxa"/>
            </w:tcMar>
            <w:vAlign w:val="center"/>
          </w:tcPr>
          <w:p w14:paraId="6A7F0B25"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1</w:t>
            </w:r>
          </w:p>
        </w:tc>
        <w:tc>
          <w:tcPr>
            <w:tcW w:w="3183" w:type="pct"/>
            <w:shd w:val="clear" w:color="auto" w:fill="auto"/>
            <w:tcMar>
              <w:top w:w="0" w:type="dxa"/>
              <w:bottom w:w="0" w:type="dxa"/>
            </w:tcMar>
            <w:vAlign w:val="center"/>
          </w:tcPr>
          <w:p w14:paraId="26DB7B49"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Revenue from goods sales and service provision</w:t>
            </w:r>
          </w:p>
        </w:tc>
        <w:tc>
          <w:tcPr>
            <w:tcW w:w="1259" w:type="pct"/>
            <w:shd w:val="clear" w:color="auto" w:fill="auto"/>
            <w:tcMar>
              <w:top w:w="0" w:type="dxa"/>
              <w:bottom w:w="0" w:type="dxa"/>
            </w:tcMar>
            <w:vAlign w:val="center"/>
          </w:tcPr>
          <w:p w14:paraId="4D156820"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110,689,737,654</w:t>
            </w:r>
          </w:p>
        </w:tc>
      </w:tr>
      <w:tr w:rsidR="00766350" w:rsidRPr="00F74AAB" w14:paraId="4C0A8283" w14:textId="77777777" w:rsidTr="00DF7391">
        <w:tc>
          <w:tcPr>
            <w:tcW w:w="558" w:type="pct"/>
            <w:shd w:val="clear" w:color="auto" w:fill="auto"/>
            <w:tcMar>
              <w:top w:w="0" w:type="dxa"/>
              <w:bottom w:w="0" w:type="dxa"/>
            </w:tcMar>
            <w:vAlign w:val="center"/>
          </w:tcPr>
          <w:p w14:paraId="7AAA9F41"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2</w:t>
            </w:r>
          </w:p>
        </w:tc>
        <w:tc>
          <w:tcPr>
            <w:tcW w:w="3183" w:type="pct"/>
            <w:shd w:val="clear" w:color="auto" w:fill="auto"/>
            <w:tcMar>
              <w:top w:w="0" w:type="dxa"/>
              <w:bottom w:w="0" w:type="dxa"/>
            </w:tcMar>
            <w:vAlign w:val="center"/>
          </w:tcPr>
          <w:p w14:paraId="7EAC6BC2"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Net revenue from goods sales and service provision</w:t>
            </w:r>
          </w:p>
        </w:tc>
        <w:tc>
          <w:tcPr>
            <w:tcW w:w="1259" w:type="pct"/>
            <w:shd w:val="clear" w:color="auto" w:fill="auto"/>
            <w:tcMar>
              <w:top w:w="0" w:type="dxa"/>
              <w:bottom w:w="0" w:type="dxa"/>
            </w:tcMar>
            <w:vAlign w:val="center"/>
          </w:tcPr>
          <w:p w14:paraId="37AEE817"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 xml:space="preserve">110,598,484,445 </w:t>
            </w:r>
          </w:p>
        </w:tc>
      </w:tr>
      <w:tr w:rsidR="00766350" w:rsidRPr="00F74AAB" w14:paraId="2990DE70" w14:textId="77777777" w:rsidTr="00DF7391">
        <w:tc>
          <w:tcPr>
            <w:tcW w:w="558" w:type="pct"/>
            <w:shd w:val="clear" w:color="auto" w:fill="auto"/>
            <w:tcMar>
              <w:top w:w="0" w:type="dxa"/>
              <w:bottom w:w="0" w:type="dxa"/>
            </w:tcMar>
            <w:vAlign w:val="center"/>
          </w:tcPr>
          <w:p w14:paraId="4A3DB25B"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3</w:t>
            </w:r>
          </w:p>
        </w:tc>
        <w:tc>
          <w:tcPr>
            <w:tcW w:w="3183" w:type="pct"/>
            <w:shd w:val="clear" w:color="auto" w:fill="auto"/>
            <w:tcMar>
              <w:top w:w="0" w:type="dxa"/>
              <w:bottom w:w="0" w:type="dxa"/>
            </w:tcMar>
            <w:vAlign w:val="center"/>
          </w:tcPr>
          <w:p w14:paraId="3BF033F0"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Cost of goods sold</w:t>
            </w:r>
          </w:p>
        </w:tc>
        <w:tc>
          <w:tcPr>
            <w:tcW w:w="1259" w:type="pct"/>
            <w:shd w:val="clear" w:color="auto" w:fill="auto"/>
            <w:tcMar>
              <w:top w:w="0" w:type="dxa"/>
              <w:bottom w:w="0" w:type="dxa"/>
            </w:tcMar>
            <w:vAlign w:val="center"/>
          </w:tcPr>
          <w:p w14:paraId="090540BA"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104,577,672,799</w:t>
            </w:r>
          </w:p>
        </w:tc>
      </w:tr>
      <w:tr w:rsidR="00766350" w:rsidRPr="00F74AAB" w14:paraId="4B7A4F95" w14:textId="77777777" w:rsidTr="00DF7391">
        <w:tc>
          <w:tcPr>
            <w:tcW w:w="558" w:type="pct"/>
            <w:shd w:val="clear" w:color="auto" w:fill="auto"/>
            <w:tcMar>
              <w:top w:w="0" w:type="dxa"/>
              <w:bottom w:w="0" w:type="dxa"/>
            </w:tcMar>
            <w:vAlign w:val="center"/>
          </w:tcPr>
          <w:p w14:paraId="35B23160"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4</w:t>
            </w:r>
          </w:p>
        </w:tc>
        <w:tc>
          <w:tcPr>
            <w:tcW w:w="3183" w:type="pct"/>
            <w:shd w:val="clear" w:color="auto" w:fill="auto"/>
            <w:tcMar>
              <w:top w:w="0" w:type="dxa"/>
              <w:bottom w:w="0" w:type="dxa"/>
            </w:tcMar>
            <w:vAlign w:val="center"/>
          </w:tcPr>
          <w:p w14:paraId="101CFCAE"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Gross profit from goods sale and service provision</w:t>
            </w:r>
          </w:p>
        </w:tc>
        <w:tc>
          <w:tcPr>
            <w:tcW w:w="1259" w:type="pct"/>
            <w:shd w:val="clear" w:color="auto" w:fill="auto"/>
            <w:tcMar>
              <w:top w:w="0" w:type="dxa"/>
              <w:bottom w:w="0" w:type="dxa"/>
            </w:tcMar>
            <w:vAlign w:val="center"/>
          </w:tcPr>
          <w:p w14:paraId="431659A8"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6,020,811,646</w:t>
            </w:r>
          </w:p>
        </w:tc>
      </w:tr>
      <w:tr w:rsidR="00766350" w:rsidRPr="00F74AAB" w14:paraId="0E86103F" w14:textId="77777777" w:rsidTr="00DF7391">
        <w:tc>
          <w:tcPr>
            <w:tcW w:w="558" w:type="pct"/>
            <w:shd w:val="clear" w:color="auto" w:fill="auto"/>
            <w:tcMar>
              <w:top w:w="0" w:type="dxa"/>
              <w:bottom w:w="0" w:type="dxa"/>
            </w:tcMar>
            <w:vAlign w:val="center"/>
          </w:tcPr>
          <w:p w14:paraId="2E4BE0E5"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5</w:t>
            </w:r>
          </w:p>
        </w:tc>
        <w:tc>
          <w:tcPr>
            <w:tcW w:w="3183" w:type="pct"/>
            <w:shd w:val="clear" w:color="auto" w:fill="auto"/>
            <w:tcMar>
              <w:top w:w="0" w:type="dxa"/>
              <w:bottom w:w="0" w:type="dxa"/>
            </w:tcMar>
            <w:vAlign w:val="center"/>
          </w:tcPr>
          <w:p w14:paraId="2FFF7BE5"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Total profit before tax</w:t>
            </w:r>
          </w:p>
        </w:tc>
        <w:tc>
          <w:tcPr>
            <w:tcW w:w="1259" w:type="pct"/>
            <w:shd w:val="clear" w:color="auto" w:fill="auto"/>
            <w:tcMar>
              <w:top w:w="0" w:type="dxa"/>
              <w:bottom w:w="0" w:type="dxa"/>
            </w:tcMar>
            <w:vAlign w:val="center"/>
          </w:tcPr>
          <w:p w14:paraId="7740DDB3"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1,394,746,395</w:t>
            </w:r>
          </w:p>
        </w:tc>
      </w:tr>
      <w:tr w:rsidR="00766350" w:rsidRPr="00F74AAB" w14:paraId="7CD2CD07" w14:textId="77777777" w:rsidTr="00DF7391">
        <w:tc>
          <w:tcPr>
            <w:tcW w:w="558" w:type="pct"/>
            <w:shd w:val="clear" w:color="auto" w:fill="auto"/>
            <w:tcMar>
              <w:top w:w="0" w:type="dxa"/>
              <w:bottom w:w="0" w:type="dxa"/>
            </w:tcMar>
            <w:vAlign w:val="center"/>
          </w:tcPr>
          <w:p w14:paraId="4829E9DF"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6</w:t>
            </w:r>
          </w:p>
        </w:tc>
        <w:tc>
          <w:tcPr>
            <w:tcW w:w="3183" w:type="pct"/>
            <w:shd w:val="clear" w:color="auto" w:fill="auto"/>
            <w:tcMar>
              <w:top w:w="0" w:type="dxa"/>
              <w:bottom w:w="0" w:type="dxa"/>
            </w:tcMar>
            <w:vAlign w:val="center"/>
          </w:tcPr>
          <w:p w14:paraId="0AFDF791"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Profit after tax</w:t>
            </w:r>
          </w:p>
        </w:tc>
        <w:tc>
          <w:tcPr>
            <w:tcW w:w="1259" w:type="pct"/>
            <w:shd w:val="clear" w:color="auto" w:fill="auto"/>
            <w:tcMar>
              <w:top w:w="0" w:type="dxa"/>
              <w:bottom w:w="0" w:type="dxa"/>
            </w:tcMar>
            <w:vAlign w:val="center"/>
          </w:tcPr>
          <w:p w14:paraId="4C0F2A33" w14:textId="77777777" w:rsidR="00766350" w:rsidRPr="00F74AAB" w:rsidRDefault="00DF7391" w:rsidP="00DF7391">
            <w:pPr>
              <w:pBdr>
                <w:top w:val="nil"/>
                <w:left w:val="nil"/>
                <w:bottom w:val="nil"/>
                <w:right w:val="nil"/>
                <w:between w:val="nil"/>
              </w:pBdr>
              <w:spacing w:after="120" w:line="360" w:lineRule="auto"/>
              <w:rPr>
                <w:rFonts w:ascii="Arial" w:eastAsia="Arial" w:hAnsi="Arial" w:cs="Arial"/>
                <w:color w:val="010000"/>
                <w:sz w:val="20"/>
                <w:szCs w:val="20"/>
              </w:rPr>
            </w:pPr>
            <w:r w:rsidRPr="00F74AAB">
              <w:rPr>
                <w:rFonts w:ascii="Arial" w:hAnsi="Arial" w:cs="Arial"/>
                <w:color w:val="010000"/>
                <w:sz w:val="20"/>
              </w:rPr>
              <w:t>1,110,676,742</w:t>
            </w:r>
          </w:p>
        </w:tc>
      </w:tr>
    </w:tbl>
    <w:p w14:paraId="3E1071F7" w14:textId="77777777" w:rsidR="00766350" w:rsidRPr="00F74AAB" w:rsidRDefault="00DF7391" w:rsidP="00B9572E">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F74AAB">
        <w:rPr>
          <w:rFonts w:ascii="Arial" w:hAnsi="Arial" w:cs="Arial"/>
          <w:color w:val="010000"/>
          <w:sz w:val="20"/>
        </w:rPr>
        <w:t>Article 2: The Board of Directors agrees on convening of the 23rd Annual General Meeting of Shareholders 2024 as follows:</w:t>
      </w:r>
    </w:p>
    <w:p w14:paraId="17F0E447" w14:textId="77777777" w:rsidR="00766350" w:rsidRPr="00F74AAB" w:rsidRDefault="00DF7391" w:rsidP="00B9572E">
      <w:pPr>
        <w:numPr>
          <w:ilvl w:val="0"/>
          <w:numId w:val="1"/>
        </w:numPr>
        <w:pBdr>
          <w:top w:val="nil"/>
          <w:left w:val="nil"/>
          <w:bottom w:val="nil"/>
          <w:right w:val="nil"/>
          <w:between w:val="nil"/>
        </w:pBdr>
        <w:tabs>
          <w:tab w:val="left" w:pos="331"/>
        </w:tabs>
        <w:spacing w:after="120" w:line="360" w:lineRule="auto"/>
        <w:jc w:val="both"/>
        <w:rPr>
          <w:rFonts w:ascii="Arial" w:hAnsi="Arial" w:cs="Arial"/>
          <w:color w:val="010000"/>
          <w:sz w:val="20"/>
          <w:szCs w:val="20"/>
        </w:rPr>
      </w:pPr>
      <w:r w:rsidRPr="00F74AAB">
        <w:rPr>
          <w:rFonts w:ascii="Arial" w:hAnsi="Arial" w:cs="Arial"/>
          <w:color w:val="010000"/>
          <w:sz w:val="20"/>
        </w:rPr>
        <w:t>Record date for the list of shareholders to attend the Meeting: March 27, 2024;</w:t>
      </w:r>
    </w:p>
    <w:p w14:paraId="0F723F94" w14:textId="77777777" w:rsidR="00766350" w:rsidRPr="00F74AAB" w:rsidRDefault="00DF7391" w:rsidP="00B9572E">
      <w:pPr>
        <w:numPr>
          <w:ilvl w:val="0"/>
          <w:numId w:val="1"/>
        </w:numPr>
        <w:pBdr>
          <w:top w:val="nil"/>
          <w:left w:val="nil"/>
          <w:bottom w:val="nil"/>
          <w:right w:val="nil"/>
          <w:between w:val="nil"/>
        </w:pBdr>
        <w:tabs>
          <w:tab w:val="left" w:pos="331"/>
        </w:tabs>
        <w:spacing w:after="120" w:line="360" w:lineRule="auto"/>
        <w:jc w:val="both"/>
        <w:rPr>
          <w:rFonts w:ascii="Arial" w:hAnsi="Arial" w:cs="Arial"/>
          <w:color w:val="010000"/>
          <w:sz w:val="20"/>
          <w:szCs w:val="20"/>
        </w:rPr>
      </w:pPr>
      <w:r w:rsidRPr="00F74AAB">
        <w:rPr>
          <w:rFonts w:ascii="Arial" w:hAnsi="Arial" w:cs="Arial"/>
          <w:color w:val="010000"/>
          <w:sz w:val="20"/>
        </w:rPr>
        <w:t>Expected date to organize the Annual General Meeting of Shareholders: April 26, 2024.</w:t>
      </w:r>
    </w:p>
    <w:p w14:paraId="2CFDC4B1" w14:textId="545AF29F" w:rsidR="00766350" w:rsidRPr="00F74AAB" w:rsidRDefault="00DF7391" w:rsidP="00B9572E">
      <w:pPr>
        <w:numPr>
          <w:ilvl w:val="0"/>
          <w:numId w:val="1"/>
        </w:numPr>
        <w:pBdr>
          <w:top w:val="nil"/>
          <w:left w:val="nil"/>
          <w:bottom w:val="nil"/>
          <w:right w:val="nil"/>
          <w:between w:val="nil"/>
        </w:pBdr>
        <w:tabs>
          <w:tab w:val="left" w:pos="331"/>
        </w:tabs>
        <w:spacing w:after="120" w:line="360" w:lineRule="auto"/>
        <w:jc w:val="both"/>
        <w:rPr>
          <w:rFonts w:ascii="Arial" w:hAnsi="Arial" w:cs="Arial"/>
          <w:color w:val="010000"/>
          <w:sz w:val="20"/>
          <w:szCs w:val="20"/>
        </w:rPr>
      </w:pPr>
      <w:r w:rsidRPr="00F74AAB">
        <w:rPr>
          <w:rFonts w:ascii="Arial" w:hAnsi="Arial" w:cs="Arial"/>
          <w:color w:val="010000"/>
          <w:sz w:val="20"/>
        </w:rPr>
        <w:t xml:space="preserve">Venue: 201/58 Nguyen Xi, Ward 26, </w:t>
      </w:r>
      <w:proofErr w:type="spellStart"/>
      <w:r w:rsidRPr="00F74AAB">
        <w:rPr>
          <w:rFonts w:ascii="Arial" w:hAnsi="Arial" w:cs="Arial"/>
          <w:color w:val="010000"/>
          <w:sz w:val="20"/>
        </w:rPr>
        <w:t>Binh</w:t>
      </w:r>
      <w:proofErr w:type="spellEnd"/>
      <w:r w:rsidRPr="00F74AAB">
        <w:rPr>
          <w:rFonts w:ascii="Arial" w:hAnsi="Arial" w:cs="Arial"/>
          <w:color w:val="010000"/>
          <w:sz w:val="20"/>
        </w:rPr>
        <w:t xml:space="preserve"> Thanh District, Ho Chi Minh City</w:t>
      </w:r>
    </w:p>
    <w:p w14:paraId="1E6F8F6C" w14:textId="77777777" w:rsidR="00766350" w:rsidRPr="00F74AAB" w:rsidRDefault="00DF7391" w:rsidP="00B9572E">
      <w:pPr>
        <w:pBdr>
          <w:top w:val="nil"/>
          <w:left w:val="nil"/>
          <w:bottom w:val="nil"/>
          <w:right w:val="nil"/>
          <w:between w:val="nil"/>
        </w:pBdr>
        <w:spacing w:after="120" w:line="360" w:lineRule="auto"/>
        <w:jc w:val="both"/>
        <w:rPr>
          <w:rFonts w:ascii="Arial" w:eastAsia="Arial" w:hAnsi="Arial" w:cs="Arial"/>
          <w:color w:val="010000"/>
          <w:sz w:val="20"/>
          <w:szCs w:val="20"/>
        </w:rPr>
      </w:pPr>
      <w:r w:rsidRPr="00F74AAB">
        <w:rPr>
          <w:rFonts w:ascii="Arial" w:hAnsi="Arial" w:cs="Arial"/>
          <w:color w:val="010000"/>
          <w:sz w:val="20"/>
        </w:rPr>
        <w:t>Article 3: The Board of Directors approves the entire content and promulgates the Company's Information Disclosure Regulations in 2024.</w:t>
      </w:r>
    </w:p>
    <w:p w14:paraId="38DDE2E6" w14:textId="77777777" w:rsidR="00766350" w:rsidRPr="00F74AAB" w:rsidRDefault="00DF7391" w:rsidP="00B9572E">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F74AAB">
        <w:rPr>
          <w:rFonts w:ascii="Arial" w:hAnsi="Arial" w:cs="Arial"/>
          <w:color w:val="010000"/>
          <w:sz w:val="20"/>
        </w:rPr>
        <w:t>Article 4: Terms of enforcement:</w:t>
      </w:r>
    </w:p>
    <w:p w14:paraId="33566207" w14:textId="77777777" w:rsidR="00766350" w:rsidRPr="00F74AAB" w:rsidRDefault="00DF7391" w:rsidP="00B9572E">
      <w:pPr>
        <w:pBdr>
          <w:top w:val="nil"/>
          <w:left w:val="nil"/>
          <w:bottom w:val="nil"/>
          <w:right w:val="nil"/>
          <w:between w:val="nil"/>
        </w:pBdr>
        <w:spacing w:after="120" w:line="360" w:lineRule="auto"/>
        <w:jc w:val="both"/>
        <w:rPr>
          <w:rFonts w:ascii="Arial" w:eastAsia="Arial" w:hAnsi="Arial" w:cs="Arial"/>
          <w:color w:val="010000"/>
          <w:sz w:val="20"/>
          <w:szCs w:val="20"/>
        </w:rPr>
      </w:pPr>
      <w:r w:rsidRPr="00F74AAB">
        <w:rPr>
          <w:rFonts w:ascii="Arial" w:hAnsi="Arial" w:cs="Arial"/>
          <w:color w:val="010000"/>
          <w:sz w:val="20"/>
        </w:rPr>
        <w:t>This Resolution takes effect from the date of its signing. Members of the Board of Directors, the Supervisory Board, the Board of Management and relevant individuals are responsible for implementing this Resolution.</w:t>
      </w:r>
    </w:p>
    <w:sectPr w:rsidR="00766350" w:rsidRPr="00F74AAB" w:rsidSect="00DF739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4394"/>
    <w:multiLevelType w:val="multilevel"/>
    <w:tmpl w:val="7A2C72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50"/>
    <w:rsid w:val="00766350"/>
    <w:rsid w:val="00B9572E"/>
    <w:rsid w:val="00DB0CFB"/>
    <w:rsid w:val="00DF7391"/>
    <w:rsid w:val="00F74A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1BBD8"/>
  <w15:docId w15:val="{CEB3DECA-C37A-48A9-A9EC-5E1B629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13"/>
      <w:szCs w:val="13"/>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color w:val="CF6574"/>
      <w:w w:val="70"/>
      <w:sz w:val="18"/>
      <w:szCs w:val="1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1"/>
      <w:szCs w:val="11"/>
      <w:u w:val="none"/>
    </w:rPr>
  </w:style>
  <w:style w:type="paragraph" w:customStyle="1" w:styleId="Bodytext40">
    <w:name w:val="Body text (4)"/>
    <w:basedOn w:val="Normal"/>
    <w:link w:val="Bodytext4"/>
    <w:rPr>
      <w:rFonts w:ascii="Arial" w:eastAsia="Arial" w:hAnsi="Arial" w:cs="Arial"/>
      <w:smallCaps/>
    </w:rPr>
  </w:style>
  <w:style w:type="paragraph" w:styleId="BodyText">
    <w:name w:val="Body Text"/>
    <w:basedOn w:val="Normal"/>
    <w:link w:val="BodyTextChar"/>
    <w:qFormat/>
    <w:pPr>
      <w:spacing w:line="247" w:lineRule="auto"/>
    </w:pPr>
    <w:rPr>
      <w:rFonts w:ascii="Times New Roman" w:eastAsia="Times New Roman" w:hAnsi="Times New Roman" w:cs="Times New Roman"/>
    </w:rPr>
  </w:style>
  <w:style w:type="paragraph" w:customStyle="1" w:styleId="Bodytext20">
    <w:name w:val="Body text (2)"/>
    <w:basedOn w:val="Normal"/>
    <w:link w:val="Bodytext2"/>
    <w:pPr>
      <w:ind w:left="1600"/>
    </w:pPr>
    <w:rPr>
      <w:rFonts w:ascii="Times New Roman" w:eastAsia="Times New Roman" w:hAnsi="Times New Roman" w:cs="Times New Roman"/>
      <w:sz w:val="28"/>
      <w:szCs w:val="28"/>
    </w:rPr>
  </w:style>
  <w:style w:type="paragraph" w:customStyle="1" w:styleId="Bodytext50">
    <w:name w:val="Body text (5)"/>
    <w:basedOn w:val="Normal"/>
    <w:link w:val="Bodytext5"/>
    <w:rPr>
      <w:rFonts w:ascii="Arial" w:eastAsia="Arial" w:hAnsi="Arial" w:cs="Arial"/>
      <w:b/>
      <w:bCs/>
      <w:sz w:val="13"/>
      <w:szCs w:val="13"/>
    </w:rPr>
  </w:style>
  <w:style w:type="paragraph" w:customStyle="1" w:styleId="Tablecaption0">
    <w:name w:val="Table caption"/>
    <w:basedOn w:val="Normal"/>
    <w:link w:val="Tablecaption"/>
    <w:pPr>
      <w:spacing w:line="283" w:lineRule="auto"/>
      <w:jc w:val="right"/>
    </w:pPr>
    <w:rPr>
      <w:rFonts w:ascii="Arial" w:eastAsia="Arial" w:hAnsi="Arial" w:cs="Arial"/>
      <w:color w:val="CF6574"/>
      <w:w w:val="70"/>
      <w:sz w:val="18"/>
      <w:szCs w:val="18"/>
    </w:rPr>
  </w:style>
  <w:style w:type="paragraph" w:customStyle="1" w:styleId="Other0">
    <w:name w:val="Other"/>
    <w:basedOn w:val="Normal"/>
    <w:link w:val="Other"/>
    <w:pPr>
      <w:spacing w:line="247" w:lineRule="auto"/>
    </w:pPr>
    <w:rPr>
      <w:rFonts w:ascii="Times New Roman" w:eastAsia="Times New Roman" w:hAnsi="Times New Roman" w:cs="Times New Roman"/>
    </w:rPr>
  </w:style>
  <w:style w:type="paragraph" w:customStyle="1" w:styleId="Heading11">
    <w:name w:val="Heading #1"/>
    <w:basedOn w:val="Normal"/>
    <w:link w:val="Heading10"/>
    <w:pPr>
      <w:ind w:left="1260"/>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386" w:lineRule="auto"/>
      <w:outlineLvl w:val="1"/>
    </w:pPr>
    <w:rPr>
      <w:rFonts w:ascii="Times New Roman" w:eastAsia="Times New Roman" w:hAnsi="Times New Roman" w:cs="Times New Roman"/>
      <w:b/>
      <w:bCs/>
    </w:rPr>
  </w:style>
  <w:style w:type="paragraph" w:customStyle="1" w:styleId="Bodytext30">
    <w:name w:val="Body text (3)"/>
    <w:basedOn w:val="Normal"/>
    <w:link w:val="Bodytext3"/>
    <w:pPr>
      <w:ind w:firstLine="360"/>
    </w:pPr>
    <w:rPr>
      <w:rFonts w:ascii="Times New Roman" w:eastAsia="Times New Roman" w:hAnsi="Times New Roman" w:cs="Times New Roman"/>
      <w:i/>
      <w:iCs/>
      <w:sz w:val="19"/>
      <w:szCs w:val="19"/>
    </w:rPr>
  </w:style>
  <w:style w:type="paragraph" w:customStyle="1" w:styleId="Bodytext60">
    <w:name w:val="Body text (6)"/>
    <w:basedOn w:val="Normal"/>
    <w:link w:val="Bodytext6"/>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NNSiJv1TxPN3NNHK11N0QKlwEQ==">CgMxLjA4AHIhMWw4RFlGXzdjTUVjV3lLS1QtWnZUd2NfaENxVERfMklv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2024-03-07T04:02:00Z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3c81246ead2fedd207d29ab9dabf4df703891051d8785b68411b96c6cbf4d254</vt:lpwstr>
  </property>
</Properties>
</file>