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8658E" w14:textId="28AEC851" w:rsidR="00A77924" w:rsidRPr="00905DB7" w:rsidRDefault="00A77924" w:rsidP="00845360">
      <w:pPr>
        <w:pStyle w:val="BodyText"/>
        <w:tabs>
          <w:tab w:val="left" w:pos="450"/>
          <w:tab w:val="left" w:pos="6496"/>
        </w:tabs>
        <w:spacing w:after="120" w:line="360" w:lineRule="auto"/>
        <w:jc w:val="both"/>
        <w:rPr>
          <w:rStyle w:val="BodyTextChar"/>
          <w:b/>
          <w:bCs/>
          <w:color w:val="010000"/>
          <w:sz w:val="20"/>
          <w:szCs w:val="22"/>
        </w:rPr>
      </w:pPr>
      <w:r w:rsidRPr="00905DB7">
        <w:rPr>
          <w:rStyle w:val="BodyTextChar"/>
          <w:b/>
          <w:color w:val="010000"/>
          <w:sz w:val="20"/>
        </w:rPr>
        <w:t>MKV:</w:t>
      </w:r>
      <w:r w:rsidR="001374C9" w:rsidRPr="00905DB7">
        <w:rPr>
          <w:rStyle w:val="BodyTextChar"/>
          <w:b/>
          <w:color w:val="010000"/>
          <w:sz w:val="20"/>
        </w:rPr>
        <w:t xml:space="preserve"> </w:t>
      </w:r>
      <w:r w:rsidRPr="00905DB7">
        <w:rPr>
          <w:rStyle w:val="BodyTextChar"/>
          <w:b/>
          <w:color w:val="010000"/>
          <w:sz w:val="20"/>
        </w:rPr>
        <w:t>Board Resolution</w:t>
      </w:r>
    </w:p>
    <w:p w14:paraId="7C2C2A8B" w14:textId="268C9D88" w:rsidR="00802197" w:rsidRPr="00905DB7" w:rsidRDefault="00A77924" w:rsidP="00845360">
      <w:pPr>
        <w:pStyle w:val="BodyText"/>
        <w:tabs>
          <w:tab w:val="left" w:pos="450"/>
          <w:tab w:val="left" w:pos="6496"/>
        </w:tabs>
        <w:spacing w:after="120" w:line="360" w:lineRule="auto"/>
        <w:jc w:val="both"/>
        <w:rPr>
          <w:color w:val="010000"/>
          <w:sz w:val="20"/>
        </w:rPr>
      </w:pPr>
      <w:r w:rsidRPr="00905DB7">
        <w:rPr>
          <w:rStyle w:val="BodyTextChar"/>
          <w:color w:val="010000"/>
          <w:sz w:val="20"/>
        </w:rPr>
        <w:t>On March 6, 2024, Cai Lay Veterinary Pharmaceutical JSC announced Resolution No. 01/2024/NQ/HDQT-MKV as follows:</w:t>
      </w:r>
      <w:bookmarkStart w:id="0" w:name="_GoBack"/>
      <w:bookmarkEnd w:id="0"/>
    </w:p>
    <w:p w14:paraId="45692396" w14:textId="77777777" w:rsidR="00802197" w:rsidRPr="00905DB7" w:rsidRDefault="00604142" w:rsidP="00845360">
      <w:pPr>
        <w:pStyle w:val="BodyText"/>
        <w:tabs>
          <w:tab w:val="left" w:pos="450"/>
        </w:tabs>
        <w:spacing w:after="120" w:line="360" w:lineRule="auto"/>
        <w:jc w:val="both"/>
        <w:rPr>
          <w:color w:val="010000"/>
          <w:sz w:val="20"/>
        </w:rPr>
      </w:pPr>
      <w:r w:rsidRPr="00905DB7">
        <w:rPr>
          <w:rStyle w:val="BodyTextChar"/>
          <w:color w:val="010000"/>
          <w:sz w:val="20"/>
        </w:rPr>
        <w:t>Article 1: Convene the Annual General Meeting of Shareholders 2024</w:t>
      </w:r>
    </w:p>
    <w:p w14:paraId="6D870C87" w14:textId="77777777" w:rsidR="00802197" w:rsidRPr="00905DB7" w:rsidRDefault="00604142" w:rsidP="00845360">
      <w:pPr>
        <w:pStyle w:val="BodyText"/>
        <w:numPr>
          <w:ilvl w:val="0"/>
          <w:numId w:val="2"/>
        </w:numPr>
        <w:tabs>
          <w:tab w:val="left" w:pos="450"/>
          <w:tab w:val="left" w:pos="2054"/>
        </w:tabs>
        <w:spacing w:after="120" w:line="360" w:lineRule="auto"/>
        <w:jc w:val="both"/>
        <w:rPr>
          <w:color w:val="010000"/>
          <w:sz w:val="20"/>
        </w:rPr>
      </w:pPr>
      <w:r w:rsidRPr="00905DB7">
        <w:rPr>
          <w:rStyle w:val="BodyTextChar"/>
          <w:color w:val="010000"/>
          <w:sz w:val="20"/>
        </w:rPr>
        <w:t>Expected time: 09.00 a.m., Saturday, April 20, 2024</w:t>
      </w:r>
    </w:p>
    <w:p w14:paraId="70F88B7B" w14:textId="77777777" w:rsidR="00802197" w:rsidRPr="00905DB7" w:rsidRDefault="00604142" w:rsidP="00845360">
      <w:pPr>
        <w:pStyle w:val="BodyText"/>
        <w:numPr>
          <w:ilvl w:val="0"/>
          <w:numId w:val="2"/>
        </w:numPr>
        <w:tabs>
          <w:tab w:val="left" w:pos="450"/>
          <w:tab w:val="left" w:pos="2054"/>
        </w:tabs>
        <w:spacing w:after="120" w:line="360" w:lineRule="auto"/>
        <w:jc w:val="both"/>
        <w:rPr>
          <w:color w:val="010000"/>
          <w:sz w:val="20"/>
        </w:rPr>
      </w:pPr>
      <w:r w:rsidRPr="00905DB7">
        <w:rPr>
          <w:rStyle w:val="BodyTextChar"/>
          <w:color w:val="010000"/>
          <w:sz w:val="20"/>
        </w:rPr>
        <w:t>Venue: Hall of Cai Lay Veterinary Pharmaceutical JSC;</w:t>
      </w:r>
    </w:p>
    <w:p w14:paraId="0A0BD204" w14:textId="77777777" w:rsidR="00802197" w:rsidRPr="00905DB7" w:rsidRDefault="00604142" w:rsidP="00845360">
      <w:pPr>
        <w:pStyle w:val="BodyText"/>
        <w:numPr>
          <w:ilvl w:val="0"/>
          <w:numId w:val="2"/>
        </w:numPr>
        <w:tabs>
          <w:tab w:val="left" w:pos="450"/>
          <w:tab w:val="left" w:pos="2054"/>
        </w:tabs>
        <w:spacing w:after="120" w:line="360" w:lineRule="auto"/>
        <w:jc w:val="both"/>
        <w:rPr>
          <w:color w:val="010000"/>
          <w:sz w:val="20"/>
        </w:rPr>
      </w:pPr>
      <w:r w:rsidRPr="00905DB7">
        <w:rPr>
          <w:rStyle w:val="BodyTextChar"/>
          <w:color w:val="010000"/>
          <w:sz w:val="20"/>
        </w:rPr>
        <w:t>Address: Quarter 1, Ward 5, Cai Lay Town, Tien Giang Province;</w:t>
      </w:r>
    </w:p>
    <w:p w14:paraId="02849F53" w14:textId="77777777" w:rsidR="00802197" w:rsidRPr="00905DB7" w:rsidRDefault="00604142" w:rsidP="00845360">
      <w:pPr>
        <w:pStyle w:val="BodyText"/>
        <w:numPr>
          <w:ilvl w:val="0"/>
          <w:numId w:val="2"/>
        </w:numPr>
        <w:tabs>
          <w:tab w:val="left" w:pos="450"/>
          <w:tab w:val="left" w:pos="2054"/>
        </w:tabs>
        <w:spacing w:after="120" w:line="360" w:lineRule="auto"/>
        <w:jc w:val="both"/>
        <w:rPr>
          <w:color w:val="010000"/>
          <w:sz w:val="20"/>
        </w:rPr>
      </w:pPr>
      <w:r w:rsidRPr="00905DB7">
        <w:rPr>
          <w:rStyle w:val="BodyTextChar"/>
          <w:color w:val="010000"/>
          <w:sz w:val="20"/>
        </w:rPr>
        <w:t>Meeting contents: As per the meeting invitation notice attached;</w:t>
      </w:r>
    </w:p>
    <w:p w14:paraId="34E0EBA6" w14:textId="77777777" w:rsidR="00802197" w:rsidRPr="00905DB7" w:rsidRDefault="00604142" w:rsidP="00845360">
      <w:pPr>
        <w:pStyle w:val="BodyText"/>
        <w:numPr>
          <w:ilvl w:val="0"/>
          <w:numId w:val="2"/>
        </w:numPr>
        <w:tabs>
          <w:tab w:val="left" w:pos="450"/>
          <w:tab w:val="left" w:pos="2054"/>
        </w:tabs>
        <w:spacing w:after="120" w:line="360" w:lineRule="auto"/>
        <w:jc w:val="both"/>
        <w:rPr>
          <w:color w:val="010000"/>
          <w:sz w:val="20"/>
        </w:rPr>
      </w:pPr>
      <w:r w:rsidRPr="00905DB7">
        <w:rPr>
          <w:rStyle w:val="BodyTextChar"/>
          <w:color w:val="010000"/>
          <w:sz w:val="20"/>
        </w:rPr>
        <w:t>Authorize the Chair of the Board of Directors to record the rights and organize the General Meeting of Shareholders as per regulations</w:t>
      </w:r>
    </w:p>
    <w:p w14:paraId="33BD1780" w14:textId="77777777" w:rsidR="00802197" w:rsidRPr="00905DB7" w:rsidRDefault="00604142" w:rsidP="00845360">
      <w:pPr>
        <w:pStyle w:val="BodyText"/>
        <w:tabs>
          <w:tab w:val="left" w:pos="450"/>
        </w:tabs>
        <w:spacing w:after="120" w:line="360" w:lineRule="auto"/>
        <w:jc w:val="both"/>
        <w:rPr>
          <w:color w:val="010000"/>
          <w:sz w:val="20"/>
        </w:rPr>
      </w:pPr>
      <w:r w:rsidRPr="00905DB7">
        <w:rPr>
          <w:rStyle w:val="BodyTextChar"/>
          <w:color w:val="010000"/>
          <w:sz w:val="20"/>
        </w:rPr>
        <w:t>Article 2: Terms of enforcement</w:t>
      </w:r>
    </w:p>
    <w:p w14:paraId="030DBE13" w14:textId="16E2B41F" w:rsidR="00802197" w:rsidRPr="00905DB7" w:rsidRDefault="00604142" w:rsidP="00845360">
      <w:pPr>
        <w:pStyle w:val="BodyText"/>
        <w:tabs>
          <w:tab w:val="left" w:pos="450"/>
        </w:tabs>
        <w:spacing w:after="120" w:line="360" w:lineRule="auto"/>
        <w:jc w:val="both"/>
        <w:rPr>
          <w:color w:val="010000"/>
          <w:sz w:val="20"/>
        </w:rPr>
      </w:pPr>
      <w:r w:rsidRPr="00905DB7">
        <w:rPr>
          <w:rStyle w:val="BodyTextChar"/>
          <w:color w:val="010000"/>
          <w:sz w:val="20"/>
        </w:rPr>
        <w:t>This Resolution takes effect from the date of its signing. Members of the Board of Directors, the Supervisory Board, the Board of Managers, related departments and individuals are responsible for implementing this Resolution.</w:t>
      </w:r>
    </w:p>
    <w:sectPr w:rsidR="00802197" w:rsidRPr="00905DB7" w:rsidSect="001374C9">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2716" w14:textId="77777777" w:rsidR="00F16708" w:rsidRDefault="00F16708">
      <w:r>
        <w:separator/>
      </w:r>
    </w:p>
  </w:endnote>
  <w:endnote w:type="continuationSeparator" w:id="0">
    <w:p w14:paraId="38CAFDAE" w14:textId="77777777" w:rsidR="00F16708" w:rsidRDefault="00F1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E2EB" w14:textId="77777777" w:rsidR="00F16708" w:rsidRDefault="00F16708"/>
  </w:footnote>
  <w:footnote w:type="continuationSeparator" w:id="0">
    <w:p w14:paraId="347B7187" w14:textId="77777777" w:rsidR="00F16708" w:rsidRDefault="00F1670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1DD"/>
    <w:multiLevelType w:val="multilevel"/>
    <w:tmpl w:val="ADE0007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4"/>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644284"/>
    <w:multiLevelType w:val="multilevel"/>
    <w:tmpl w:val="F6BC26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4"/>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97"/>
    <w:rsid w:val="001374C9"/>
    <w:rsid w:val="00414AF8"/>
    <w:rsid w:val="00604142"/>
    <w:rsid w:val="00632C12"/>
    <w:rsid w:val="00802197"/>
    <w:rsid w:val="00845360"/>
    <w:rsid w:val="00905DB7"/>
    <w:rsid w:val="00A77924"/>
    <w:rsid w:val="00F1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91947"/>
  <w15:docId w15:val="{B8F28E12-6C3E-4B7D-B1B1-D68D157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909"/>
      <w:sz w:val="16"/>
      <w:szCs w:val="16"/>
      <w:u w:val="none"/>
    </w:rPr>
  </w:style>
  <w:style w:type="paragraph" w:styleId="BodyText">
    <w:name w:val="Body Text"/>
    <w:basedOn w:val="Normal"/>
    <w:link w:val="BodyTextChar"/>
    <w:qFormat/>
    <w:rPr>
      <w:rFonts w:ascii="Arial" w:eastAsia="Arial" w:hAnsi="Arial" w:cs="Arial"/>
    </w:rPr>
  </w:style>
  <w:style w:type="paragraph" w:customStyle="1" w:styleId="Bodytext30">
    <w:name w:val="Body text (3)"/>
    <w:basedOn w:val="Normal"/>
    <w:link w:val="Bodytext3"/>
    <w:pPr>
      <w:ind w:left="1340"/>
    </w:pPr>
    <w:rPr>
      <w:rFonts w:ascii="Arial" w:eastAsia="Arial" w:hAnsi="Arial" w:cs="Arial"/>
      <w:i/>
      <w:iCs/>
      <w:sz w:val="19"/>
      <w:szCs w:val="19"/>
    </w:rPr>
  </w:style>
  <w:style w:type="paragraph" w:customStyle="1" w:styleId="Bodytext20">
    <w:name w:val="Body text (2)"/>
    <w:basedOn w:val="Normal"/>
    <w:link w:val="Bodytext2"/>
    <w:pPr>
      <w:spacing w:line="319" w:lineRule="auto"/>
    </w:pPr>
    <w:rPr>
      <w:rFonts w:ascii="Times New Roman" w:eastAsia="Times New Roman" w:hAnsi="Times New Roman" w:cs="Times New Roman"/>
      <w:color w:val="FF090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2024-03-07T04:10:00Z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4b9f7cf21daf43f80721833197675ef5b611db89dcb162d640fbc1a07c586099</vt:lpwstr>
  </property>
</Properties>
</file>