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232D57D" w:rsidR="00376684" w:rsidRPr="008D6990" w:rsidRDefault="000C48A7" w:rsidP="000C48A7">
      <w:pPr>
        <w:pBdr>
          <w:top w:val="nil"/>
          <w:left w:val="nil"/>
          <w:bottom w:val="nil"/>
          <w:right w:val="nil"/>
          <w:between w:val="nil"/>
        </w:pBdr>
        <w:tabs>
          <w:tab w:val="left" w:pos="4728"/>
        </w:tabs>
        <w:spacing w:after="120" w:line="360" w:lineRule="auto"/>
        <w:rPr>
          <w:rFonts w:ascii="Arial" w:eastAsia="Arial" w:hAnsi="Arial" w:cs="Arial"/>
          <w:b/>
          <w:color w:val="010000"/>
          <w:sz w:val="20"/>
          <w:szCs w:val="20"/>
        </w:rPr>
      </w:pPr>
      <w:bookmarkStart w:id="0" w:name="_GoBack"/>
      <w:bookmarkEnd w:id="0"/>
      <w:proofErr w:type="spellStart"/>
      <w:r w:rsidRPr="008D6990">
        <w:rPr>
          <w:rFonts w:ascii="Arial" w:hAnsi="Arial" w:cs="Arial"/>
          <w:b/>
          <w:color w:val="010000"/>
          <w:sz w:val="20"/>
        </w:rPr>
        <w:t>N</w:t>
      </w:r>
      <w:r w:rsidR="008D6990" w:rsidRPr="008D6990">
        <w:rPr>
          <w:rFonts w:ascii="Arial" w:hAnsi="Arial" w:cs="Arial"/>
          <w:b/>
          <w:color w:val="010000"/>
          <w:sz w:val="20"/>
        </w:rPr>
        <w:t>LS</w:t>
      </w:r>
      <w:proofErr w:type="spellEnd"/>
      <w:r w:rsidRPr="008D6990">
        <w:rPr>
          <w:rFonts w:ascii="Arial" w:hAnsi="Arial" w:cs="Arial"/>
          <w:b/>
          <w:color w:val="010000"/>
          <w:sz w:val="20"/>
        </w:rPr>
        <w:t>: Board Resolution</w:t>
      </w:r>
    </w:p>
    <w:p w14:paraId="00000002" w14:textId="1C15CEF7" w:rsidR="00376684" w:rsidRPr="008D6990" w:rsidRDefault="000C48A7" w:rsidP="000C48A7">
      <w:pPr>
        <w:pBdr>
          <w:top w:val="nil"/>
          <w:left w:val="nil"/>
          <w:bottom w:val="nil"/>
          <w:right w:val="nil"/>
          <w:between w:val="nil"/>
        </w:pBdr>
        <w:tabs>
          <w:tab w:val="left" w:pos="4728"/>
        </w:tabs>
        <w:spacing w:after="120" w:line="360" w:lineRule="auto"/>
        <w:rPr>
          <w:rFonts w:ascii="Arial" w:eastAsia="Arial" w:hAnsi="Arial" w:cs="Arial"/>
          <w:color w:val="010000"/>
          <w:sz w:val="20"/>
          <w:szCs w:val="20"/>
        </w:rPr>
      </w:pPr>
      <w:r w:rsidRPr="008D6990">
        <w:rPr>
          <w:rFonts w:ascii="Arial" w:hAnsi="Arial" w:cs="Arial"/>
          <w:color w:val="010000"/>
          <w:sz w:val="20"/>
        </w:rPr>
        <w:t>On March 05, 2024, Lang Son Water Supply and Drainage Joint stock Company announced Resolution No. 01/2024/NQ-</w:t>
      </w:r>
      <w:proofErr w:type="spellStart"/>
      <w:r w:rsidRPr="008D6990">
        <w:rPr>
          <w:rFonts w:ascii="Arial" w:hAnsi="Arial" w:cs="Arial"/>
          <w:color w:val="010000"/>
          <w:sz w:val="20"/>
        </w:rPr>
        <w:t>NLS</w:t>
      </w:r>
      <w:proofErr w:type="spellEnd"/>
      <w:r w:rsidRPr="008D6990">
        <w:rPr>
          <w:rFonts w:ascii="Arial" w:hAnsi="Arial" w:cs="Arial"/>
          <w:color w:val="010000"/>
          <w:sz w:val="20"/>
        </w:rPr>
        <w:t xml:space="preserve"> on holding the Annual General Meeting of Shareholders 2024 as follows: </w:t>
      </w:r>
    </w:p>
    <w:p w14:paraId="00000003" w14:textId="77777777" w:rsidR="00376684" w:rsidRPr="008D6990" w:rsidRDefault="000C48A7" w:rsidP="000C48A7">
      <w:pPr>
        <w:pBdr>
          <w:top w:val="nil"/>
          <w:left w:val="nil"/>
          <w:bottom w:val="nil"/>
          <w:right w:val="nil"/>
          <w:between w:val="nil"/>
        </w:pBdr>
        <w:spacing w:after="120" w:line="360" w:lineRule="auto"/>
        <w:rPr>
          <w:rFonts w:ascii="Arial" w:eastAsia="Arial" w:hAnsi="Arial" w:cs="Arial"/>
          <w:color w:val="010000"/>
          <w:sz w:val="20"/>
          <w:szCs w:val="20"/>
        </w:rPr>
      </w:pPr>
      <w:r w:rsidRPr="008D6990">
        <w:rPr>
          <w:rFonts w:ascii="Arial" w:hAnsi="Arial" w:cs="Arial"/>
          <w:color w:val="010000"/>
          <w:sz w:val="20"/>
        </w:rPr>
        <w:t xml:space="preserve">‎‎Article 1. Organize the Annual General Meeting of Shareholders </w:t>
      </w:r>
    </w:p>
    <w:p w14:paraId="00000004" w14:textId="77777777" w:rsidR="00376684" w:rsidRPr="008D6990" w:rsidRDefault="000C48A7" w:rsidP="000C48A7">
      <w:pPr>
        <w:pBdr>
          <w:top w:val="nil"/>
          <w:left w:val="nil"/>
          <w:bottom w:val="nil"/>
          <w:right w:val="nil"/>
          <w:between w:val="nil"/>
        </w:pBdr>
        <w:spacing w:after="120" w:line="360" w:lineRule="auto"/>
        <w:rPr>
          <w:rFonts w:ascii="Arial" w:eastAsia="Arial" w:hAnsi="Arial" w:cs="Arial"/>
          <w:color w:val="010000"/>
          <w:sz w:val="20"/>
          <w:szCs w:val="20"/>
        </w:rPr>
      </w:pPr>
      <w:r w:rsidRPr="008D6990">
        <w:rPr>
          <w:rFonts w:ascii="Arial" w:hAnsi="Arial" w:cs="Arial"/>
          <w:color w:val="010000"/>
          <w:sz w:val="20"/>
        </w:rPr>
        <w:t>The Board of Directors approved the organization of the Annual General Meeting of Shareholders 2024 of the Company as follows:</w:t>
      </w:r>
    </w:p>
    <w:p w14:paraId="00000005" w14:textId="3EFEEC97" w:rsidR="00376684" w:rsidRPr="008D6990" w:rsidRDefault="000C48A7" w:rsidP="000C48A7">
      <w:pPr>
        <w:numPr>
          <w:ilvl w:val="0"/>
          <w:numId w:val="1"/>
        </w:numPr>
        <w:pBdr>
          <w:top w:val="nil"/>
          <w:left w:val="nil"/>
          <w:bottom w:val="nil"/>
          <w:right w:val="nil"/>
          <w:between w:val="nil"/>
        </w:pBdr>
        <w:tabs>
          <w:tab w:val="left" w:pos="507"/>
        </w:tabs>
        <w:spacing w:after="120" w:line="360" w:lineRule="auto"/>
        <w:rPr>
          <w:rFonts w:ascii="Arial" w:eastAsia="Arial" w:hAnsi="Arial" w:cs="Arial"/>
          <w:color w:val="010000"/>
          <w:sz w:val="20"/>
          <w:szCs w:val="20"/>
        </w:rPr>
      </w:pPr>
      <w:r w:rsidRPr="008D6990">
        <w:rPr>
          <w:rFonts w:ascii="Arial" w:hAnsi="Arial" w:cs="Arial"/>
          <w:color w:val="010000"/>
          <w:sz w:val="20"/>
        </w:rPr>
        <w:t>Record date to exercise the rights</w:t>
      </w:r>
      <w:r w:rsidR="008D6990" w:rsidRPr="008D6990">
        <w:rPr>
          <w:rFonts w:ascii="Arial" w:hAnsi="Arial" w:cs="Arial"/>
          <w:color w:val="010000"/>
          <w:sz w:val="20"/>
        </w:rPr>
        <w:t xml:space="preserve"> to attend</w:t>
      </w:r>
      <w:r w:rsidRPr="008D6990">
        <w:rPr>
          <w:rFonts w:ascii="Arial" w:hAnsi="Arial" w:cs="Arial"/>
          <w:color w:val="010000"/>
          <w:sz w:val="20"/>
        </w:rPr>
        <w:t xml:space="preserve"> of shareholders: March 26, 2024</w:t>
      </w:r>
    </w:p>
    <w:p w14:paraId="00000006" w14:textId="77777777" w:rsidR="00376684" w:rsidRPr="008D6990" w:rsidRDefault="000C48A7" w:rsidP="000C48A7">
      <w:pPr>
        <w:numPr>
          <w:ilvl w:val="0"/>
          <w:numId w:val="1"/>
        </w:numPr>
        <w:pBdr>
          <w:top w:val="nil"/>
          <w:left w:val="nil"/>
          <w:bottom w:val="nil"/>
          <w:right w:val="nil"/>
          <w:between w:val="nil"/>
        </w:pBdr>
        <w:tabs>
          <w:tab w:val="left" w:pos="507"/>
        </w:tabs>
        <w:spacing w:after="120" w:line="360" w:lineRule="auto"/>
        <w:rPr>
          <w:rFonts w:ascii="Arial" w:eastAsia="Arial" w:hAnsi="Arial" w:cs="Arial"/>
          <w:color w:val="010000"/>
          <w:sz w:val="20"/>
          <w:szCs w:val="20"/>
        </w:rPr>
      </w:pPr>
      <w:r w:rsidRPr="008D6990">
        <w:rPr>
          <w:rFonts w:ascii="Arial" w:hAnsi="Arial" w:cs="Arial"/>
          <w:color w:val="010000"/>
          <w:sz w:val="20"/>
        </w:rPr>
        <w:t>Time: The Company will announce in the Invitation Letter;</w:t>
      </w:r>
    </w:p>
    <w:p w14:paraId="00000007" w14:textId="7EE8309D" w:rsidR="00376684" w:rsidRPr="008D6990" w:rsidRDefault="008D6990" w:rsidP="000C48A7">
      <w:pPr>
        <w:numPr>
          <w:ilvl w:val="0"/>
          <w:numId w:val="1"/>
        </w:numPr>
        <w:pBdr>
          <w:top w:val="nil"/>
          <w:left w:val="nil"/>
          <w:bottom w:val="nil"/>
          <w:right w:val="nil"/>
          <w:between w:val="nil"/>
        </w:pBdr>
        <w:tabs>
          <w:tab w:val="left" w:pos="507"/>
        </w:tabs>
        <w:spacing w:after="120" w:line="360" w:lineRule="auto"/>
        <w:rPr>
          <w:rFonts w:ascii="Arial" w:eastAsia="Arial" w:hAnsi="Arial" w:cs="Arial"/>
          <w:color w:val="010000"/>
          <w:sz w:val="20"/>
          <w:szCs w:val="20"/>
        </w:rPr>
      </w:pPr>
      <w:r w:rsidRPr="008D6990">
        <w:rPr>
          <w:rFonts w:ascii="Arial" w:hAnsi="Arial" w:cs="Arial"/>
          <w:color w:val="010000"/>
          <w:sz w:val="20"/>
        </w:rPr>
        <w:t>V</w:t>
      </w:r>
      <w:r w:rsidR="000C48A7" w:rsidRPr="008D6990">
        <w:rPr>
          <w:rFonts w:ascii="Arial" w:hAnsi="Arial" w:cs="Arial"/>
          <w:color w:val="010000"/>
          <w:sz w:val="20"/>
        </w:rPr>
        <w:t>enue: The Company will announce in the Invitation Letter;</w:t>
      </w:r>
    </w:p>
    <w:p w14:paraId="00000008" w14:textId="77777777" w:rsidR="00376684" w:rsidRPr="008D6990" w:rsidRDefault="000C48A7" w:rsidP="000C48A7">
      <w:pPr>
        <w:numPr>
          <w:ilvl w:val="0"/>
          <w:numId w:val="1"/>
        </w:numPr>
        <w:pBdr>
          <w:top w:val="nil"/>
          <w:left w:val="nil"/>
          <w:bottom w:val="nil"/>
          <w:right w:val="nil"/>
          <w:between w:val="nil"/>
        </w:pBdr>
        <w:tabs>
          <w:tab w:val="left" w:pos="507"/>
        </w:tabs>
        <w:spacing w:after="120" w:line="360" w:lineRule="auto"/>
        <w:rPr>
          <w:rFonts w:ascii="Arial" w:eastAsia="Arial" w:hAnsi="Arial" w:cs="Arial"/>
          <w:color w:val="010000"/>
          <w:sz w:val="20"/>
          <w:szCs w:val="20"/>
        </w:rPr>
      </w:pPr>
      <w:r w:rsidRPr="008D6990">
        <w:rPr>
          <w:rFonts w:ascii="Arial" w:hAnsi="Arial" w:cs="Arial"/>
          <w:color w:val="010000"/>
          <w:sz w:val="20"/>
        </w:rPr>
        <w:t>Meeting contents:</w:t>
      </w:r>
    </w:p>
    <w:p w14:paraId="00000009" w14:textId="77777777" w:rsidR="00376684" w:rsidRPr="008D6990" w:rsidRDefault="000C48A7" w:rsidP="000C48A7">
      <w:pPr>
        <w:numPr>
          <w:ilvl w:val="0"/>
          <w:numId w:val="2"/>
        </w:numPr>
        <w:pBdr>
          <w:top w:val="nil"/>
          <w:left w:val="nil"/>
          <w:bottom w:val="nil"/>
          <w:right w:val="nil"/>
          <w:between w:val="nil"/>
        </w:pBdr>
        <w:tabs>
          <w:tab w:val="left" w:pos="706"/>
        </w:tabs>
        <w:spacing w:after="120" w:line="360" w:lineRule="auto"/>
        <w:rPr>
          <w:rFonts w:ascii="Arial" w:eastAsia="Arial" w:hAnsi="Arial" w:cs="Arial"/>
          <w:color w:val="010000"/>
          <w:sz w:val="20"/>
          <w:szCs w:val="20"/>
        </w:rPr>
      </w:pPr>
      <w:r w:rsidRPr="008D6990">
        <w:rPr>
          <w:rFonts w:ascii="Arial" w:hAnsi="Arial" w:cs="Arial"/>
          <w:color w:val="010000"/>
          <w:sz w:val="20"/>
        </w:rPr>
        <w:t>Approve the Report on activities of the Board of Directors in 2023 and the operational orientation for 2024;</w:t>
      </w:r>
    </w:p>
    <w:p w14:paraId="0000000A" w14:textId="77777777" w:rsidR="00376684" w:rsidRPr="008D6990" w:rsidRDefault="000C48A7" w:rsidP="000C48A7">
      <w:pPr>
        <w:numPr>
          <w:ilvl w:val="0"/>
          <w:numId w:val="2"/>
        </w:numPr>
        <w:pBdr>
          <w:top w:val="nil"/>
          <w:left w:val="nil"/>
          <w:bottom w:val="nil"/>
          <w:right w:val="nil"/>
          <w:between w:val="nil"/>
        </w:pBdr>
        <w:tabs>
          <w:tab w:val="left" w:pos="706"/>
        </w:tabs>
        <w:spacing w:after="120" w:line="360" w:lineRule="auto"/>
        <w:rPr>
          <w:rFonts w:ascii="Arial" w:eastAsia="Arial" w:hAnsi="Arial" w:cs="Arial"/>
          <w:color w:val="010000"/>
          <w:sz w:val="20"/>
          <w:szCs w:val="20"/>
        </w:rPr>
      </w:pPr>
      <w:r w:rsidRPr="008D6990">
        <w:rPr>
          <w:rFonts w:ascii="Arial" w:hAnsi="Arial" w:cs="Arial"/>
          <w:color w:val="010000"/>
          <w:sz w:val="20"/>
        </w:rPr>
        <w:t>Approve the Report on activities of the Supervisory Board in 2023 and the Operational Plan for 2024;</w:t>
      </w:r>
    </w:p>
    <w:p w14:paraId="0000000B" w14:textId="56ED94DC" w:rsidR="00376684" w:rsidRPr="008D6990" w:rsidRDefault="000C48A7" w:rsidP="000C48A7">
      <w:pPr>
        <w:numPr>
          <w:ilvl w:val="0"/>
          <w:numId w:val="2"/>
        </w:numPr>
        <w:pBdr>
          <w:top w:val="nil"/>
          <w:left w:val="nil"/>
          <w:bottom w:val="nil"/>
          <w:right w:val="nil"/>
          <w:between w:val="nil"/>
        </w:pBdr>
        <w:tabs>
          <w:tab w:val="left" w:pos="468"/>
        </w:tabs>
        <w:spacing w:after="120" w:line="360" w:lineRule="auto"/>
        <w:rPr>
          <w:rFonts w:ascii="Arial" w:eastAsia="Arial" w:hAnsi="Arial" w:cs="Arial"/>
          <w:color w:val="010000"/>
          <w:sz w:val="20"/>
          <w:szCs w:val="20"/>
        </w:rPr>
      </w:pPr>
      <w:r w:rsidRPr="008D6990">
        <w:rPr>
          <w:rFonts w:ascii="Arial" w:hAnsi="Arial" w:cs="Arial"/>
          <w:color w:val="010000"/>
          <w:sz w:val="20"/>
        </w:rPr>
        <w:t xml:space="preserve">Approve the audited </w:t>
      </w:r>
      <w:r w:rsidR="008D6990" w:rsidRPr="008D6990">
        <w:rPr>
          <w:rFonts w:ascii="Arial" w:hAnsi="Arial" w:cs="Arial"/>
          <w:color w:val="010000"/>
          <w:sz w:val="20"/>
        </w:rPr>
        <w:t>Financial Statements 20</w:t>
      </w:r>
      <w:r w:rsidRPr="008D6990">
        <w:rPr>
          <w:rFonts w:ascii="Arial" w:hAnsi="Arial" w:cs="Arial"/>
          <w:color w:val="010000"/>
          <w:sz w:val="20"/>
        </w:rPr>
        <w:t>23.</w:t>
      </w:r>
    </w:p>
    <w:p w14:paraId="0000000C" w14:textId="77777777" w:rsidR="00376684" w:rsidRPr="008D6990" w:rsidRDefault="000C48A7" w:rsidP="000C48A7">
      <w:pPr>
        <w:numPr>
          <w:ilvl w:val="0"/>
          <w:numId w:val="2"/>
        </w:numPr>
        <w:pBdr>
          <w:top w:val="nil"/>
          <w:left w:val="nil"/>
          <w:bottom w:val="nil"/>
          <w:right w:val="nil"/>
          <w:between w:val="nil"/>
        </w:pBdr>
        <w:tabs>
          <w:tab w:val="left" w:pos="468"/>
        </w:tabs>
        <w:spacing w:after="120" w:line="360" w:lineRule="auto"/>
        <w:rPr>
          <w:rFonts w:ascii="Arial" w:eastAsia="Arial" w:hAnsi="Arial" w:cs="Arial"/>
          <w:color w:val="010000"/>
          <w:sz w:val="20"/>
          <w:szCs w:val="20"/>
        </w:rPr>
      </w:pPr>
      <w:r w:rsidRPr="008D6990">
        <w:rPr>
          <w:rFonts w:ascii="Arial" w:hAnsi="Arial" w:cs="Arial"/>
          <w:color w:val="010000"/>
          <w:sz w:val="20"/>
        </w:rPr>
        <w:t>Approve the business plan for 2024;</w:t>
      </w:r>
    </w:p>
    <w:p w14:paraId="0000000D" w14:textId="425647EA" w:rsidR="00376684" w:rsidRPr="008D6990" w:rsidRDefault="000C48A7" w:rsidP="000C48A7">
      <w:pPr>
        <w:numPr>
          <w:ilvl w:val="0"/>
          <w:numId w:val="2"/>
        </w:numPr>
        <w:pBdr>
          <w:top w:val="nil"/>
          <w:left w:val="nil"/>
          <w:bottom w:val="nil"/>
          <w:right w:val="nil"/>
          <w:between w:val="nil"/>
        </w:pBdr>
        <w:tabs>
          <w:tab w:val="left" w:pos="468"/>
        </w:tabs>
        <w:spacing w:after="120" w:line="360" w:lineRule="auto"/>
        <w:rPr>
          <w:rFonts w:ascii="Arial" w:eastAsia="Arial" w:hAnsi="Arial" w:cs="Arial"/>
          <w:color w:val="010000"/>
          <w:sz w:val="20"/>
          <w:szCs w:val="20"/>
        </w:rPr>
      </w:pPr>
      <w:r w:rsidRPr="008D6990">
        <w:rPr>
          <w:rFonts w:ascii="Arial" w:hAnsi="Arial" w:cs="Arial"/>
          <w:color w:val="010000"/>
          <w:sz w:val="20"/>
        </w:rPr>
        <w:t xml:space="preserve">Approve the selection of an audit company to audit the </w:t>
      </w:r>
      <w:r w:rsidR="008D6990" w:rsidRPr="008D6990">
        <w:rPr>
          <w:rFonts w:ascii="Arial" w:hAnsi="Arial" w:cs="Arial"/>
          <w:color w:val="010000"/>
          <w:sz w:val="20"/>
        </w:rPr>
        <w:t xml:space="preserve">Financial Statements </w:t>
      </w:r>
      <w:r w:rsidRPr="008D6990">
        <w:rPr>
          <w:rFonts w:ascii="Arial" w:hAnsi="Arial" w:cs="Arial"/>
          <w:color w:val="010000"/>
          <w:sz w:val="20"/>
        </w:rPr>
        <w:t>2024.</w:t>
      </w:r>
    </w:p>
    <w:p w14:paraId="0000000E" w14:textId="77777777" w:rsidR="00376684" w:rsidRPr="008D6990" w:rsidRDefault="000C48A7" w:rsidP="000C48A7">
      <w:pPr>
        <w:numPr>
          <w:ilvl w:val="0"/>
          <w:numId w:val="2"/>
        </w:numPr>
        <w:pBdr>
          <w:top w:val="nil"/>
          <w:left w:val="nil"/>
          <w:bottom w:val="nil"/>
          <w:right w:val="nil"/>
          <w:between w:val="nil"/>
        </w:pBdr>
        <w:tabs>
          <w:tab w:val="left" w:pos="468"/>
        </w:tabs>
        <w:spacing w:after="120" w:line="360" w:lineRule="auto"/>
        <w:rPr>
          <w:rFonts w:ascii="Arial" w:eastAsia="Arial" w:hAnsi="Arial" w:cs="Arial"/>
          <w:color w:val="010000"/>
          <w:sz w:val="20"/>
          <w:szCs w:val="20"/>
        </w:rPr>
      </w:pPr>
      <w:r w:rsidRPr="008D6990">
        <w:rPr>
          <w:rFonts w:ascii="Arial" w:hAnsi="Arial" w:cs="Arial"/>
          <w:color w:val="010000"/>
          <w:sz w:val="20"/>
        </w:rPr>
        <w:t xml:space="preserve"> Approve the proposal on remuneration of members of the Board of Directors and Supervisory Board in 2023, payment plan for 2024</w:t>
      </w:r>
    </w:p>
    <w:p w14:paraId="0000000F" w14:textId="77777777" w:rsidR="00376684" w:rsidRPr="008D6990" w:rsidRDefault="000C48A7" w:rsidP="000C48A7">
      <w:pPr>
        <w:numPr>
          <w:ilvl w:val="0"/>
          <w:numId w:val="2"/>
        </w:numPr>
        <w:pBdr>
          <w:top w:val="nil"/>
          <w:left w:val="nil"/>
          <w:bottom w:val="nil"/>
          <w:right w:val="nil"/>
          <w:between w:val="nil"/>
        </w:pBdr>
        <w:tabs>
          <w:tab w:val="left" w:pos="468"/>
        </w:tabs>
        <w:spacing w:after="120" w:line="360" w:lineRule="auto"/>
        <w:rPr>
          <w:rFonts w:ascii="Arial" w:eastAsia="Arial" w:hAnsi="Arial" w:cs="Arial"/>
          <w:color w:val="010000"/>
          <w:sz w:val="20"/>
          <w:szCs w:val="20"/>
        </w:rPr>
      </w:pPr>
      <w:r w:rsidRPr="008D6990">
        <w:rPr>
          <w:rFonts w:ascii="Arial" w:hAnsi="Arial" w:cs="Arial"/>
          <w:color w:val="010000"/>
          <w:sz w:val="20"/>
        </w:rPr>
        <w:t>Approve the election of members for the Board of Directors for the term of 2024-2029;</w:t>
      </w:r>
    </w:p>
    <w:p w14:paraId="00000010" w14:textId="536299E4" w:rsidR="00376684" w:rsidRPr="008D6990" w:rsidRDefault="000C48A7" w:rsidP="000C48A7">
      <w:pPr>
        <w:numPr>
          <w:ilvl w:val="0"/>
          <w:numId w:val="2"/>
        </w:numPr>
        <w:pBdr>
          <w:top w:val="nil"/>
          <w:left w:val="nil"/>
          <w:bottom w:val="nil"/>
          <w:right w:val="nil"/>
          <w:between w:val="nil"/>
        </w:pBdr>
        <w:tabs>
          <w:tab w:val="left" w:pos="468"/>
        </w:tabs>
        <w:spacing w:after="120" w:line="360" w:lineRule="auto"/>
        <w:rPr>
          <w:rFonts w:ascii="Arial" w:eastAsia="Arial" w:hAnsi="Arial" w:cs="Arial"/>
          <w:color w:val="010000"/>
          <w:sz w:val="20"/>
          <w:szCs w:val="20"/>
        </w:rPr>
      </w:pPr>
      <w:r w:rsidRPr="008D6990">
        <w:rPr>
          <w:rFonts w:ascii="Arial" w:hAnsi="Arial" w:cs="Arial"/>
          <w:color w:val="010000"/>
          <w:sz w:val="20"/>
        </w:rPr>
        <w:t>Other contents under the authority of the General Meeting of Shareholders as per the Company’s Charter (specifically</w:t>
      </w:r>
      <w:r w:rsidR="008D6990" w:rsidRPr="008D6990">
        <w:rPr>
          <w:rFonts w:ascii="Arial" w:hAnsi="Arial" w:cs="Arial"/>
          <w:color w:val="010000"/>
          <w:sz w:val="20"/>
        </w:rPr>
        <w:t xml:space="preserve"> on </w:t>
      </w:r>
      <w:r w:rsidRPr="008D6990">
        <w:rPr>
          <w:rFonts w:ascii="Arial" w:hAnsi="Arial" w:cs="Arial"/>
          <w:color w:val="010000"/>
          <w:sz w:val="20"/>
        </w:rPr>
        <w:t>the Company's website).</w:t>
      </w:r>
    </w:p>
    <w:p w14:paraId="00000011" w14:textId="77777777" w:rsidR="00376684" w:rsidRPr="008D6990" w:rsidRDefault="000C48A7" w:rsidP="000C48A7">
      <w:pPr>
        <w:pBdr>
          <w:top w:val="nil"/>
          <w:left w:val="nil"/>
          <w:bottom w:val="nil"/>
          <w:right w:val="nil"/>
          <w:between w:val="nil"/>
        </w:pBdr>
        <w:spacing w:after="120" w:line="360" w:lineRule="auto"/>
        <w:rPr>
          <w:rFonts w:ascii="Arial" w:eastAsia="Arial" w:hAnsi="Arial" w:cs="Arial"/>
          <w:color w:val="010000"/>
          <w:sz w:val="20"/>
          <w:szCs w:val="20"/>
        </w:rPr>
      </w:pPr>
      <w:r w:rsidRPr="008D6990">
        <w:rPr>
          <w:rFonts w:ascii="Arial" w:hAnsi="Arial" w:cs="Arial"/>
          <w:color w:val="010000"/>
          <w:sz w:val="20"/>
        </w:rPr>
        <w:t>‎‎Article 2. Terms of enforcement</w:t>
      </w:r>
    </w:p>
    <w:p w14:paraId="00000012" w14:textId="77777777" w:rsidR="00376684" w:rsidRPr="008D6990" w:rsidRDefault="000C48A7" w:rsidP="000C48A7">
      <w:pPr>
        <w:pBdr>
          <w:top w:val="nil"/>
          <w:left w:val="nil"/>
          <w:bottom w:val="nil"/>
          <w:right w:val="nil"/>
          <w:between w:val="nil"/>
        </w:pBdr>
        <w:spacing w:after="120" w:line="360" w:lineRule="auto"/>
        <w:rPr>
          <w:rFonts w:ascii="Arial" w:eastAsia="Arial" w:hAnsi="Arial" w:cs="Arial"/>
          <w:color w:val="010000"/>
          <w:sz w:val="20"/>
          <w:szCs w:val="20"/>
        </w:rPr>
      </w:pPr>
      <w:r w:rsidRPr="008D6990">
        <w:rPr>
          <w:rFonts w:ascii="Arial" w:hAnsi="Arial" w:cs="Arial"/>
          <w:color w:val="010000"/>
          <w:sz w:val="20"/>
        </w:rPr>
        <w:t>The Board of Directors assigned the Chair of the Board of Directors to consider and decide on other issues and prepare documents and organize the Annual General Meeting of Shareholders 2024 in accordance with the Company's internal regulations and the provisions of law.</w:t>
      </w:r>
    </w:p>
    <w:p w14:paraId="00000013" w14:textId="77777777" w:rsidR="00376684" w:rsidRPr="008D6990" w:rsidRDefault="000C48A7" w:rsidP="000C48A7">
      <w:pPr>
        <w:pBdr>
          <w:top w:val="nil"/>
          <w:left w:val="nil"/>
          <w:bottom w:val="nil"/>
          <w:right w:val="nil"/>
          <w:between w:val="nil"/>
        </w:pBdr>
        <w:spacing w:after="120" w:line="360" w:lineRule="auto"/>
        <w:rPr>
          <w:rFonts w:ascii="Arial" w:eastAsia="Arial" w:hAnsi="Arial" w:cs="Arial"/>
          <w:color w:val="010000"/>
          <w:sz w:val="20"/>
          <w:szCs w:val="20"/>
        </w:rPr>
      </w:pPr>
      <w:r w:rsidRPr="008D6990">
        <w:rPr>
          <w:rFonts w:ascii="Arial" w:hAnsi="Arial" w:cs="Arial"/>
          <w:color w:val="010000"/>
          <w:sz w:val="20"/>
        </w:rPr>
        <w:t>Article 3. Terms of enforcement</w:t>
      </w:r>
    </w:p>
    <w:p w14:paraId="00000014" w14:textId="77777777" w:rsidR="00376684" w:rsidRPr="008D6990" w:rsidRDefault="000C48A7" w:rsidP="000C48A7">
      <w:pPr>
        <w:pBdr>
          <w:top w:val="nil"/>
          <w:left w:val="nil"/>
          <w:bottom w:val="nil"/>
          <w:right w:val="nil"/>
          <w:between w:val="nil"/>
        </w:pBdr>
        <w:spacing w:after="120" w:line="360" w:lineRule="auto"/>
        <w:rPr>
          <w:rFonts w:ascii="Arial" w:eastAsia="Arial" w:hAnsi="Arial" w:cs="Arial"/>
          <w:color w:val="010000"/>
          <w:sz w:val="20"/>
          <w:szCs w:val="20"/>
        </w:rPr>
      </w:pPr>
      <w:r w:rsidRPr="008D6990">
        <w:rPr>
          <w:rFonts w:ascii="Arial" w:hAnsi="Arial" w:cs="Arial"/>
          <w:color w:val="010000"/>
          <w:sz w:val="20"/>
        </w:rPr>
        <w:t>This Resolution takes effect from the date of its signing. Members of the Board of Directors, the Board of Management and functional departments are responsible for implementing this Resolution.</w:t>
      </w:r>
    </w:p>
    <w:sectPr w:rsidR="00376684" w:rsidRPr="008D6990" w:rsidSect="000C48A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B7E07"/>
    <w:multiLevelType w:val="multilevel"/>
    <w:tmpl w:val="726E6F06"/>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EFE29D3"/>
    <w:multiLevelType w:val="multilevel"/>
    <w:tmpl w:val="80FA7D3A"/>
    <w:lvl w:ilvl="0">
      <w:start w:val="1"/>
      <w:numFmt w:val="decimal"/>
      <w:lvlText w:val="1.%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84"/>
    <w:rsid w:val="000C48A7"/>
    <w:rsid w:val="00376684"/>
    <w:rsid w:val="008D6990"/>
    <w:rsid w:val="009567C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24DF3"/>
  <w15:docId w15:val="{6186F1C7-C9E2-45C6-964B-C27B9972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93" w:lineRule="auto"/>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M/s5QDIIb2iP2l/7tV+lGQkY+Q==">CgMxLjAyCGguZ2pkZ3hzOAByITE2VzdnS3Z3RE82RURsNTlGNlFjWk5nYW1lVFYzV01rTw==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2024-03-08T07:31:00Z</dcterms:created>
  <dcterms:modified xsi:type="dcterms:W3CDTF">2024-03-08T07:31:00Z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07e7cbc642ff9fe610430a9d202a3530755dd983e87333967970bde370435f9a</vt:lpwstr>
  </property>
</Properties>
</file>