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A3F23F8" w:rsidR="009E6E59" w:rsidRPr="00A17D5E" w:rsidRDefault="00AD7D4B" w:rsidP="00F20AB7">
      <w:pPr>
        <w:pBdr>
          <w:top w:val="nil"/>
          <w:left w:val="nil"/>
          <w:bottom w:val="nil"/>
          <w:right w:val="nil"/>
          <w:between w:val="nil"/>
        </w:pBdr>
        <w:tabs>
          <w:tab w:val="left" w:pos="630"/>
        </w:tabs>
        <w:spacing w:after="120" w:line="360" w:lineRule="auto"/>
        <w:jc w:val="both"/>
        <w:rPr>
          <w:rFonts w:ascii="Arial" w:eastAsia="Arial" w:hAnsi="Arial" w:cs="Arial"/>
          <w:b/>
          <w:color w:val="010000"/>
          <w:sz w:val="20"/>
          <w:szCs w:val="20"/>
        </w:rPr>
      </w:pPr>
      <w:r w:rsidRPr="00A17D5E">
        <w:rPr>
          <w:rFonts w:ascii="Arial" w:hAnsi="Arial" w:cs="Arial"/>
          <w:b/>
          <w:color w:val="010000"/>
          <w:sz w:val="20"/>
        </w:rPr>
        <w:t xml:space="preserve">PMS: Explanation of profit difference over the same period of the Consolidated </w:t>
      </w:r>
      <w:r w:rsidR="00A17D5E" w:rsidRPr="00A17D5E">
        <w:rPr>
          <w:rFonts w:ascii="Arial" w:hAnsi="Arial" w:cs="Arial"/>
          <w:b/>
          <w:color w:val="010000"/>
          <w:sz w:val="20"/>
        </w:rPr>
        <w:t>Financial Statements</w:t>
      </w:r>
      <w:r w:rsidRPr="00A17D5E">
        <w:rPr>
          <w:rFonts w:ascii="Arial" w:hAnsi="Arial" w:cs="Arial"/>
          <w:b/>
          <w:color w:val="010000"/>
          <w:sz w:val="20"/>
        </w:rPr>
        <w:t xml:space="preserve"> 2023</w:t>
      </w:r>
    </w:p>
    <w:p w14:paraId="00000002" w14:textId="4E81F122" w:rsidR="009E6E59" w:rsidRPr="00A17D5E" w:rsidRDefault="00AD7D4B" w:rsidP="00F20AB7">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A17D5E">
        <w:rPr>
          <w:rFonts w:ascii="Arial" w:hAnsi="Arial" w:cs="Arial"/>
          <w:color w:val="010000"/>
          <w:sz w:val="20"/>
        </w:rPr>
        <w:t xml:space="preserve">On February 28, 2024, Petroleum Mechanical Stock Company announced Official Dispatch No. 0052/PMS-CV-KTTV on information disclosure on the Audited Consolidated </w:t>
      </w:r>
      <w:r w:rsidR="00A17D5E" w:rsidRPr="00A17D5E">
        <w:rPr>
          <w:rFonts w:ascii="Arial" w:hAnsi="Arial" w:cs="Arial"/>
          <w:color w:val="010000"/>
          <w:sz w:val="20"/>
        </w:rPr>
        <w:t>Financial Statements</w:t>
      </w:r>
      <w:r w:rsidRPr="00A17D5E">
        <w:rPr>
          <w:rFonts w:ascii="Arial" w:hAnsi="Arial" w:cs="Arial"/>
          <w:color w:val="010000"/>
          <w:sz w:val="20"/>
        </w:rPr>
        <w:t xml:space="preserve"> for the Company in 2023 as follows:</w:t>
      </w:r>
    </w:p>
    <w:p w14:paraId="00000003" w14:textId="16FC53E9" w:rsidR="009E6E59" w:rsidRPr="00A17D5E" w:rsidRDefault="00AD7D4B" w:rsidP="00F20AB7">
      <w:pPr>
        <w:numPr>
          <w:ilvl w:val="1"/>
          <w:numId w:val="1"/>
        </w:numPr>
        <w:pBdr>
          <w:top w:val="nil"/>
          <w:left w:val="nil"/>
          <w:bottom w:val="nil"/>
          <w:right w:val="nil"/>
          <w:between w:val="nil"/>
        </w:pBdr>
        <w:tabs>
          <w:tab w:val="left" w:pos="630"/>
          <w:tab w:val="left" w:pos="974"/>
        </w:tabs>
        <w:spacing w:after="120" w:line="360" w:lineRule="auto"/>
        <w:jc w:val="both"/>
        <w:rPr>
          <w:rFonts w:ascii="Arial" w:hAnsi="Arial" w:cs="Arial"/>
          <w:color w:val="010000"/>
          <w:sz w:val="20"/>
          <w:szCs w:val="20"/>
        </w:rPr>
      </w:pPr>
      <w:r w:rsidRPr="00A17D5E">
        <w:rPr>
          <w:rFonts w:ascii="Arial" w:hAnsi="Arial" w:cs="Arial"/>
          <w:color w:val="010000"/>
          <w:sz w:val="20"/>
        </w:rPr>
        <w:t xml:space="preserve">The Audited Consolidated </w:t>
      </w:r>
      <w:r w:rsidR="00A17D5E" w:rsidRPr="00A17D5E">
        <w:rPr>
          <w:rFonts w:ascii="Arial" w:hAnsi="Arial" w:cs="Arial"/>
          <w:color w:val="010000"/>
          <w:sz w:val="20"/>
        </w:rPr>
        <w:t>Financial Statements</w:t>
      </w:r>
      <w:r w:rsidRPr="00A17D5E">
        <w:rPr>
          <w:rFonts w:ascii="Arial" w:hAnsi="Arial" w:cs="Arial"/>
          <w:color w:val="010000"/>
          <w:sz w:val="20"/>
        </w:rPr>
        <w:t xml:space="preserve"> 2023 of Petroleum Mechanical Stock Company prepared on February 23, 2024 include: Balance sheet, Income Statement, Cash Flow Statement and </w:t>
      </w:r>
      <w:r w:rsidR="00A17D5E" w:rsidRPr="00A17D5E">
        <w:rPr>
          <w:rFonts w:ascii="Arial" w:hAnsi="Arial" w:cs="Arial"/>
          <w:color w:val="010000"/>
          <w:sz w:val="20"/>
        </w:rPr>
        <w:t xml:space="preserve">Financial Statements </w:t>
      </w:r>
      <w:r w:rsidRPr="00A17D5E">
        <w:rPr>
          <w:rFonts w:ascii="Arial" w:hAnsi="Arial" w:cs="Arial"/>
          <w:color w:val="010000"/>
          <w:sz w:val="20"/>
        </w:rPr>
        <w:t>Footnotes.</w:t>
      </w:r>
    </w:p>
    <w:p w14:paraId="00000004" w14:textId="77777777" w:rsidR="009E6E59" w:rsidRPr="00A17D5E" w:rsidRDefault="00AD7D4B" w:rsidP="00F20AB7">
      <w:pPr>
        <w:numPr>
          <w:ilvl w:val="1"/>
          <w:numId w:val="1"/>
        </w:numPr>
        <w:pBdr>
          <w:top w:val="nil"/>
          <w:left w:val="nil"/>
          <w:bottom w:val="nil"/>
          <w:right w:val="nil"/>
          <w:between w:val="nil"/>
        </w:pBdr>
        <w:tabs>
          <w:tab w:val="left" w:pos="630"/>
          <w:tab w:val="left" w:pos="1002"/>
        </w:tabs>
        <w:spacing w:after="120" w:line="360" w:lineRule="auto"/>
        <w:jc w:val="both"/>
        <w:rPr>
          <w:rFonts w:ascii="Arial" w:hAnsi="Arial" w:cs="Arial"/>
          <w:color w:val="010000"/>
          <w:sz w:val="20"/>
          <w:szCs w:val="20"/>
        </w:rPr>
      </w:pPr>
      <w:r w:rsidRPr="00A17D5E">
        <w:rPr>
          <w:rFonts w:ascii="Arial" w:hAnsi="Arial" w:cs="Arial"/>
          <w:color w:val="010000"/>
          <w:sz w:val="20"/>
        </w:rPr>
        <w:t>Profit after tax in 2023 is VND 29,567,214,467, reaching 122.90% over the same period in 2022 (an increase equivalent to VND 5,509,742,306). Reasons for increased profit over the same period are as follows:</w:t>
      </w:r>
    </w:p>
    <w:p w14:paraId="00000005" w14:textId="77777777" w:rsidR="009E6E59" w:rsidRPr="00A17D5E" w:rsidRDefault="00AD7D4B" w:rsidP="00F20AB7">
      <w:pPr>
        <w:numPr>
          <w:ilvl w:val="0"/>
          <w:numId w:val="2"/>
        </w:numPr>
        <w:pBdr>
          <w:top w:val="nil"/>
          <w:left w:val="nil"/>
          <w:bottom w:val="nil"/>
          <w:right w:val="nil"/>
          <w:between w:val="nil"/>
        </w:pBdr>
        <w:tabs>
          <w:tab w:val="left" w:pos="630"/>
          <w:tab w:val="left" w:pos="929"/>
        </w:tabs>
        <w:spacing w:after="120" w:line="360" w:lineRule="auto"/>
        <w:jc w:val="both"/>
        <w:rPr>
          <w:rFonts w:ascii="Arial" w:hAnsi="Arial" w:cs="Arial"/>
          <w:color w:val="010000"/>
          <w:sz w:val="20"/>
          <w:szCs w:val="20"/>
        </w:rPr>
      </w:pPr>
      <w:r w:rsidRPr="00A17D5E">
        <w:rPr>
          <w:rFonts w:ascii="Arial" w:hAnsi="Arial" w:cs="Arial"/>
          <w:color w:val="010000"/>
          <w:sz w:val="20"/>
        </w:rPr>
        <w:t xml:space="preserve">In 2022, the gasoline discount policy </w:t>
      </w:r>
      <w:bookmarkStart w:id="0" w:name="_GoBack"/>
      <w:bookmarkEnd w:id="0"/>
      <w:r w:rsidRPr="00A17D5E">
        <w:rPr>
          <w:rFonts w:ascii="Arial" w:hAnsi="Arial" w:cs="Arial"/>
          <w:color w:val="010000"/>
          <w:sz w:val="20"/>
        </w:rPr>
        <w:t>is deeply decreased, lower than transportation expenses at many times. However, in 2023, the gasoline discount rate is restored, so the Company's gross profit in gasoline business increases over the same period.</w:t>
      </w:r>
    </w:p>
    <w:p w14:paraId="00000006" w14:textId="77777777" w:rsidR="009E6E59" w:rsidRPr="00A17D5E" w:rsidRDefault="00AD7D4B" w:rsidP="00F20AB7">
      <w:pPr>
        <w:numPr>
          <w:ilvl w:val="0"/>
          <w:numId w:val="2"/>
        </w:numPr>
        <w:pBdr>
          <w:top w:val="nil"/>
          <w:left w:val="nil"/>
          <w:bottom w:val="nil"/>
          <w:right w:val="nil"/>
          <w:between w:val="nil"/>
        </w:pBdr>
        <w:tabs>
          <w:tab w:val="left" w:pos="630"/>
          <w:tab w:val="left" w:pos="929"/>
        </w:tabs>
        <w:spacing w:after="120" w:line="360" w:lineRule="auto"/>
        <w:jc w:val="both"/>
        <w:rPr>
          <w:rFonts w:ascii="Arial" w:hAnsi="Arial" w:cs="Arial"/>
          <w:color w:val="010000"/>
          <w:sz w:val="20"/>
          <w:szCs w:val="20"/>
        </w:rPr>
      </w:pPr>
      <w:r w:rsidRPr="00A17D5E">
        <w:rPr>
          <w:rFonts w:ascii="Arial" w:hAnsi="Arial" w:cs="Arial"/>
          <w:color w:val="010000"/>
          <w:sz w:val="20"/>
        </w:rPr>
        <w:t>In 2023, the Company increases the construction and installation field, helping to increase gross profit for the year.</w:t>
      </w:r>
    </w:p>
    <w:p w14:paraId="00000007" w14:textId="77777777" w:rsidR="009E6E59" w:rsidRPr="00A17D5E" w:rsidRDefault="00AD7D4B" w:rsidP="00F20AB7">
      <w:pPr>
        <w:numPr>
          <w:ilvl w:val="0"/>
          <w:numId w:val="2"/>
        </w:numPr>
        <w:pBdr>
          <w:top w:val="nil"/>
          <w:left w:val="nil"/>
          <w:bottom w:val="nil"/>
          <w:right w:val="nil"/>
          <w:between w:val="nil"/>
        </w:pBdr>
        <w:tabs>
          <w:tab w:val="left" w:pos="630"/>
          <w:tab w:val="left" w:pos="929"/>
        </w:tabs>
        <w:spacing w:after="120" w:line="360" w:lineRule="auto"/>
        <w:jc w:val="both"/>
        <w:rPr>
          <w:rFonts w:ascii="Arial" w:hAnsi="Arial" w:cs="Arial"/>
          <w:color w:val="010000"/>
          <w:sz w:val="20"/>
          <w:szCs w:val="20"/>
        </w:rPr>
      </w:pPr>
      <w:r w:rsidRPr="00A17D5E">
        <w:rPr>
          <w:rFonts w:ascii="Arial" w:hAnsi="Arial" w:cs="Arial"/>
          <w:color w:val="010000"/>
          <w:sz w:val="20"/>
        </w:rPr>
        <w:t>The Company has been proactive in preparing raw materials at good prices, lowering product expenses and increasing profits.</w:t>
      </w:r>
    </w:p>
    <w:sectPr w:rsidR="009E6E59" w:rsidRPr="00A17D5E" w:rsidSect="00AD7D4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34AFC"/>
    <w:multiLevelType w:val="multilevel"/>
    <w:tmpl w:val="D9F405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D7F14A8"/>
    <w:multiLevelType w:val="multilevel"/>
    <w:tmpl w:val="2A14CC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59"/>
    <w:rsid w:val="009E6E59"/>
    <w:rsid w:val="00A17D5E"/>
    <w:rsid w:val="00AD7D4B"/>
    <w:rsid w:val="00F20AB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0649C4-D254-4088-A985-4F4ED8AC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17"/>
      <w:szCs w:val="17"/>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paragraph" w:customStyle="1" w:styleId="Bodytext30">
    <w:name w:val="Body text (3)"/>
    <w:basedOn w:val="Normal"/>
    <w:link w:val="Bodytext3"/>
    <w:pPr>
      <w:ind w:firstLine="250"/>
    </w:pPr>
    <w:rPr>
      <w:rFonts w:ascii="Times New Roman" w:eastAsia="Times New Roman" w:hAnsi="Times New Roman" w:cs="Times New Roman"/>
      <w:b/>
      <w:bCs/>
      <w:sz w:val="22"/>
      <w:szCs w:val="22"/>
    </w:rPr>
  </w:style>
  <w:style w:type="paragraph" w:customStyle="1" w:styleId="Bodytext50">
    <w:name w:val="Body text (5)"/>
    <w:basedOn w:val="Normal"/>
    <w:link w:val="Bodytext5"/>
    <w:pPr>
      <w:ind w:left="1500"/>
    </w:pPr>
    <w:rPr>
      <w:rFonts w:ascii="Arial" w:eastAsia="Arial" w:hAnsi="Arial" w:cs="Arial"/>
      <w:b/>
      <w:bCs/>
      <w:sz w:val="17"/>
      <w:szCs w:val="17"/>
    </w:rPr>
  </w:style>
  <w:style w:type="paragraph" w:styleId="BodyText">
    <w:name w:val="Body Text"/>
    <w:basedOn w:val="Normal"/>
    <w:link w:val="BodyTextChar"/>
    <w:qFormat/>
    <w:pPr>
      <w:spacing w:line="290" w:lineRule="auto"/>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sz w:val="32"/>
      <w:szCs w:val="32"/>
    </w:rPr>
  </w:style>
  <w:style w:type="paragraph" w:customStyle="1" w:styleId="Bodytext20">
    <w:name w:val="Body text (2)"/>
    <w:basedOn w:val="Normal"/>
    <w:link w:val="Bodytext2"/>
    <w:pPr>
      <w:spacing w:line="192" w:lineRule="auto"/>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6iCmNdbFVyC4AoF1qb255sJiug==">CgMxLjA4AHIhMWlSYVF0eWFmbzlhNWFtNmlwVVNjQWg0U2FRbndFQm9U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2024-03-07T04:20:00Z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bc2e584f350861842ea72fd0508f43e37d21c0739ef27af764844039674d84b7</vt:lpwstr>
  </property>
</Properties>
</file>