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1A37" w:rsidRPr="00B05BC7" w:rsidRDefault="004B0430" w:rsidP="004B0430">
      <w:pPr>
        <w:pBdr>
          <w:top w:val="nil"/>
          <w:left w:val="nil"/>
          <w:bottom w:val="nil"/>
          <w:right w:val="nil"/>
          <w:between w:val="nil"/>
        </w:pBdr>
        <w:tabs>
          <w:tab w:val="left" w:pos="729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05BC7">
        <w:rPr>
          <w:rFonts w:ascii="Arial" w:hAnsi="Arial" w:cs="Arial"/>
          <w:b/>
          <w:color w:val="010000"/>
          <w:sz w:val="20"/>
        </w:rPr>
        <w:t>PSP</w:t>
      </w:r>
      <w:proofErr w:type="spellEnd"/>
      <w:r w:rsidRPr="00B05BC7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631A37" w:rsidRPr="00B05BC7" w:rsidRDefault="004B0430" w:rsidP="004B0430">
      <w:pPr>
        <w:pBdr>
          <w:top w:val="nil"/>
          <w:left w:val="nil"/>
          <w:bottom w:val="nil"/>
          <w:right w:val="nil"/>
          <w:between w:val="nil"/>
        </w:pBdr>
        <w:tabs>
          <w:tab w:val="left" w:pos="72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On March 6, 2024, Dinh Vu Petroleum Services Port Joint Stock Company announced Resolution No. 13/</w:t>
      </w:r>
      <w:proofErr w:type="spellStart"/>
      <w:r w:rsidRPr="00B05BC7">
        <w:rPr>
          <w:rFonts w:ascii="Arial" w:hAnsi="Arial" w:cs="Arial"/>
          <w:color w:val="010000"/>
          <w:sz w:val="20"/>
        </w:rPr>
        <w:t>QD-PTSCDV-HDQT</w:t>
      </w:r>
      <w:proofErr w:type="spellEnd"/>
      <w:r w:rsidRPr="00B05BC7">
        <w:rPr>
          <w:rFonts w:ascii="Arial" w:hAnsi="Arial" w:cs="Arial"/>
          <w:color w:val="010000"/>
          <w:sz w:val="20"/>
        </w:rPr>
        <w:t xml:space="preserve"> on organizing the Annual General Meeting of Shareholders 2024 as follows: </w:t>
      </w:r>
    </w:p>
    <w:p w14:paraId="00000003" w14:textId="0AEBE3FD" w:rsidR="00631A37" w:rsidRPr="00B05BC7" w:rsidRDefault="004B0430" w:rsidP="004B04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Article 1: Approve the plan on organizing the Annual General Meeting of Shareholders 202</w:t>
      </w:r>
      <w:r w:rsidR="00573BF4" w:rsidRPr="00B05BC7">
        <w:rPr>
          <w:rFonts w:ascii="Arial" w:hAnsi="Arial" w:cs="Arial"/>
          <w:color w:val="010000"/>
          <w:sz w:val="20"/>
        </w:rPr>
        <w:t>4</w:t>
      </w:r>
      <w:r w:rsidRPr="00B05BC7">
        <w:rPr>
          <w:rFonts w:ascii="Arial" w:hAnsi="Arial" w:cs="Arial"/>
          <w:color w:val="010000"/>
          <w:sz w:val="20"/>
        </w:rPr>
        <w:t xml:space="preserve"> of Dinh Vu Petroleum Services Port Joint Stock Company as follows:</w:t>
      </w:r>
    </w:p>
    <w:p w14:paraId="00000004" w14:textId="77777777" w:rsidR="00631A37" w:rsidRPr="00B05BC7" w:rsidRDefault="004B0430" w:rsidP="004B0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Expected time to organize: Half of a day, April 26, 2024</w:t>
      </w:r>
    </w:p>
    <w:p w14:paraId="00000005" w14:textId="77777777" w:rsidR="00631A37" w:rsidRPr="00B05BC7" w:rsidRDefault="004B0430" w:rsidP="004B0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Venue: The hall of Dinh Vu Petroleum Services Port Joint Stock Company</w:t>
      </w:r>
    </w:p>
    <w:p w14:paraId="00000006" w14:textId="77777777" w:rsidR="00631A37" w:rsidRPr="00B05BC7" w:rsidRDefault="004B0430" w:rsidP="004B0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Organization form: In-person meeting</w:t>
      </w:r>
    </w:p>
    <w:p w14:paraId="00000007" w14:textId="77777777" w:rsidR="00631A37" w:rsidRPr="00B05BC7" w:rsidRDefault="004B0430" w:rsidP="004B0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The contents expected to be submitted to the Meeting for approval include:</w:t>
      </w:r>
    </w:p>
    <w:p w14:paraId="00000008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Report on the activities of the Board of Directors in 2023 the plan for 2024;</w:t>
      </w:r>
    </w:p>
    <w:p w14:paraId="00000009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Report on production and business results in 2023; production and business plan for 2024;</w:t>
      </w:r>
    </w:p>
    <w:p w14:paraId="0000000A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Report on inspection and supervision in 2023, inspection and supervision plan for 2024 of the Supervisory Board;</w:t>
      </w:r>
    </w:p>
    <w:p w14:paraId="0000000B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Proposal to approve the Audited Financial Statements 2024;</w:t>
      </w:r>
    </w:p>
    <w:p w14:paraId="0000000C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Proposal on the selection of an audit company for the Financial Statements 2024;</w:t>
      </w:r>
    </w:p>
    <w:p w14:paraId="0000000D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Proposal on profit distribution in 2023 and cash-flow plan in 2024;</w:t>
      </w:r>
    </w:p>
    <w:p w14:paraId="0000000E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Proposal on remuneration payment and operating expenses for members of the Board of Directors, members of the Supervisory Board in 2024.</w:t>
      </w:r>
    </w:p>
    <w:p w14:paraId="0000000F" w14:textId="77777777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Proposal on personnel of the Board of Directors and the Supervisory Board</w:t>
      </w:r>
    </w:p>
    <w:p w14:paraId="00000010" w14:textId="763B0D19" w:rsidR="00631A37" w:rsidRPr="00B05BC7" w:rsidRDefault="004B0430" w:rsidP="004B0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 xml:space="preserve">Proposal on amendment and supplement of business lines of </w:t>
      </w:r>
      <w:r w:rsidR="00573BF4" w:rsidRPr="00B05BC7">
        <w:rPr>
          <w:rFonts w:ascii="Arial" w:hAnsi="Arial" w:cs="Arial"/>
          <w:color w:val="010000"/>
          <w:sz w:val="20"/>
        </w:rPr>
        <w:t>Dinh Vu Petroleum Services Port Joint Stock Company</w:t>
      </w:r>
    </w:p>
    <w:p w14:paraId="00000011" w14:textId="77777777" w:rsidR="00631A37" w:rsidRPr="00B05BC7" w:rsidRDefault="004B0430" w:rsidP="004B0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Record date: March 26, 2024</w:t>
      </w:r>
    </w:p>
    <w:p w14:paraId="00000012" w14:textId="77777777" w:rsidR="00631A37" w:rsidRPr="00B05BC7" w:rsidRDefault="004B0430" w:rsidP="004B04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Article 2: Documents and related information will be announced on the Company's website, specifically announced to shareholders and relevant authorities according to regulations.</w:t>
      </w:r>
    </w:p>
    <w:p w14:paraId="00000013" w14:textId="13E37DE5" w:rsidR="00631A37" w:rsidRPr="00B05BC7" w:rsidRDefault="004B0430" w:rsidP="004B043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5BC7">
        <w:rPr>
          <w:rFonts w:ascii="Arial" w:hAnsi="Arial" w:cs="Arial"/>
          <w:color w:val="010000"/>
          <w:sz w:val="20"/>
        </w:rPr>
        <w:t>Article 3: This Resolution takes effect from the date of signing. Members of the Board of Directors, the Executive Board/Manager of the Company,</w:t>
      </w:r>
      <w:r w:rsidR="00573BF4" w:rsidRPr="00B05BC7">
        <w:rPr>
          <w:rFonts w:ascii="Arial" w:hAnsi="Arial" w:cs="Arial"/>
          <w:color w:val="010000"/>
          <w:sz w:val="20"/>
        </w:rPr>
        <w:t xml:space="preserve"> functional departments,</w:t>
      </w:r>
      <w:r w:rsidRPr="00B05BC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B05BC7">
        <w:rPr>
          <w:rFonts w:ascii="Arial" w:hAnsi="Arial" w:cs="Arial"/>
          <w:color w:val="010000"/>
          <w:sz w:val="20"/>
        </w:rPr>
        <w:t>relevant</w:t>
      </w:r>
      <w:proofErr w:type="gramEnd"/>
      <w:r w:rsidRPr="00B05BC7">
        <w:rPr>
          <w:rFonts w:ascii="Arial" w:hAnsi="Arial" w:cs="Arial"/>
          <w:color w:val="010000"/>
          <w:sz w:val="20"/>
        </w:rPr>
        <w:t xml:space="preserve"> individuals are responsible for implementing this Resolution.</w:t>
      </w:r>
    </w:p>
    <w:sectPr w:rsidR="00631A37" w:rsidRPr="00B05BC7" w:rsidSect="004B043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1D9C"/>
    <w:multiLevelType w:val="multilevel"/>
    <w:tmpl w:val="2C7CE83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FE31EF"/>
    <w:multiLevelType w:val="multilevel"/>
    <w:tmpl w:val="A61AC5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7"/>
    <w:rsid w:val="00224C3C"/>
    <w:rsid w:val="004B0430"/>
    <w:rsid w:val="00573BF4"/>
    <w:rsid w:val="00631A37"/>
    <w:rsid w:val="00B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9643C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C374E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101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101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2180"/>
    </w:pPr>
    <w:rPr>
      <w:rFonts w:ascii="Arial" w:eastAsia="Arial" w:hAnsi="Arial" w:cs="Arial"/>
      <w:color w:val="BC374E"/>
      <w:sz w:val="18"/>
      <w:szCs w:val="18"/>
    </w:rPr>
  </w:style>
  <w:style w:type="paragraph" w:customStyle="1" w:styleId="Bodytext20">
    <w:name w:val="Body text (2)"/>
    <w:basedOn w:val="Normal"/>
    <w:link w:val="Bodytext2"/>
    <w:pPr>
      <w:ind w:left="1990" w:firstLine="44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47" w:lineRule="auto"/>
      <w:ind w:left="28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01010"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01010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Ni4IiYUQsJBun1JE1IcHokGyg==">CgMxLjA4AHIhMU5wOGJlTi1CNFphb1JFSWFUOUxFa25FWjRHLVV2X2tX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2024-03-11T04:33:00Z</dcterms:created>
  <dcterms:modified xsi:type="dcterms:W3CDTF">2024-03-11T04:33:00Z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10326e9a7fabe55fe94152533f809c189032cdc224b7cc29101a864be89f5eb8</vt:lpwstr>
  </property>
</Properties>
</file>