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54EC8" w14:textId="3E66B027" w:rsidR="00AF1003" w:rsidRPr="001D7AA7" w:rsidRDefault="00A43B87" w:rsidP="00A43B87">
      <w:pPr>
        <w:pBdr>
          <w:top w:val="nil"/>
          <w:left w:val="nil"/>
          <w:bottom w:val="nil"/>
          <w:right w:val="nil"/>
          <w:between w:val="nil"/>
        </w:pBdr>
        <w:spacing w:after="120" w:line="360" w:lineRule="auto"/>
        <w:rPr>
          <w:rFonts w:ascii="Arial" w:eastAsia="Arial" w:hAnsi="Arial" w:cs="Arial"/>
          <w:b/>
          <w:color w:val="010000"/>
          <w:sz w:val="20"/>
          <w:szCs w:val="20"/>
        </w:rPr>
      </w:pPr>
      <w:proofErr w:type="spellStart"/>
      <w:r w:rsidRPr="001D7AA7">
        <w:rPr>
          <w:rFonts w:ascii="Arial" w:hAnsi="Arial" w:cs="Arial"/>
          <w:b/>
          <w:color w:val="010000"/>
          <w:sz w:val="20"/>
        </w:rPr>
        <w:t>PVY</w:t>
      </w:r>
      <w:proofErr w:type="spellEnd"/>
      <w:r w:rsidRPr="001D7AA7">
        <w:rPr>
          <w:rFonts w:ascii="Arial" w:hAnsi="Arial" w:cs="Arial"/>
          <w:b/>
          <w:color w:val="010000"/>
          <w:sz w:val="20"/>
        </w:rPr>
        <w:t xml:space="preserve">: Explanation on </w:t>
      </w:r>
      <w:r w:rsidR="003E739B" w:rsidRPr="001D7AA7">
        <w:rPr>
          <w:rFonts w:ascii="Arial" w:hAnsi="Arial" w:cs="Arial"/>
          <w:b/>
          <w:color w:val="010000"/>
          <w:sz w:val="20"/>
        </w:rPr>
        <w:t>Financial Statements</w:t>
      </w:r>
      <w:r w:rsidRPr="001D7AA7">
        <w:rPr>
          <w:rFonts w:ascii="Arial" w:hAnsi="Arial" w:cs="Arial"/>
          <w:b/>
          <w:color w:val="010000"/>
          <w:sz w:val="20"/>
        </w:rPr>
        <w:t xml:space="preserve"> 2023 </w:t>
      </w:r>
    </w:p>
    <w:p w14:paraId="112C07C1" w14:textId="60289A71"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 xml:space="preserve">On February 29, 2024, </w:t>
      </w:r>
      <w:proofErr w:type="spellStart"/>
      <w:r w:rsidRPr="001D7AA7">
        <w:rPr>
          <w:rFonts w:ascii="Arial" w:hAnsi="Arial" w:cs="Arial"/>
          <w:color w:val="010000"/>
          <w:sz w:val="20"/>
        </w:rPr>
        <w:t>Petrovietnam</w:t>
      </w:r>
      <w:proofErr w:type="spellEnd"/>
      <w:r w:rsidRPr="001D7AA7">
        <w:rPr>
          <w:rFonts w:ascii="Arial" w:hAnsi="Arial" w:cs="Arial"/>
          <w:color w:val="010000"/>
          <w:sz w:val="20"/>
        </w:rPr>
        <w:t xml:space="preserve"> Marine Shipyard Joint Stock Company announced Official Dispatch No. 157/24/</w:t>
      </w:r>
      <w:proofErr w:type="spellStart"/>
      <w:r w:rsidRPr="001D7AA7">
        <w:rPr>
          <w:rFonts w:ascii="Arial" w:hAnsi="Arial" w:cs="Arial"/>
          <w:color w:val="010000"/>
          <w:sz w:val="20"/>
        </w:rPr>
        <w:t>CTGK</w:t>
      </w:r>
      <w:proofErr w:type="spellEnd"/>
      <w:r w:rsidRPr="001D7AA7">
        <w:rPr>
          <w:rFonts w:ascii="Arial" w:hAnsi="Arial" w:cs="Arial"/>
          <w:color w:val="010000"/>
          <w:sz w:val="20"/>
        </w:rPr>
        <w:t xml:space="preserve"> - </w:t>
      </w:r>
      <w:proofErr w:type="spellStart"/>
      <w:r w:rsidRPr="001D7AA7">
        <w:rPr>
          <w:rFonts w:ascii="Arial" w:hAnsi="Arial" w:cs="Arial"/>
          <w:color w:val="010000"/>
          <w:sz w:val="20"/>
        </w:rPr>
        <w:t>TCKT</w:t>
      </w:r>
      <w:proofErr w:type="spellEnd"/>
      <w:r w:rsidRPr="001D7AA7">
        <w:rPr>
          <w:rFonts w:ascii="Arial" w:hAnsi="Arial" w:cs="Arial"/>
          <w:color w:val="010000"/>
          <w:sz w:val="20"/>
        </w:rPr>
        <w:t xml:space="preserve"> on the explanation of loss </w:t>
      </w:r>
      <w:r w:rsidR="00894803" w:rsidRPr="001D7AA7">
        <w:rPr>
          <w:rFonts w:ascii="Arial" w:hAnsi="Arial" w:cs="Arial"/>
          <w:color w:val="010000"/>
          <w:sz w:val="20"/>
        </w:rPr>
        <w:t xml:space="preserve">after tax </w:t>
      </w:r>
      <w:r w:rsidRPr="001D7AA7">
        <w:rPr>
          <w:rFonts w:ascii="Arial" w:hAnsi="Arial" w:cs="Arial"/>
          <w:color w:val="010000"/>
          <w:sz w:val="20"/>
        </w:rPr>
        <w:t xml:space="preserve">in 2023 after the auditor's report as follows: </w:t>
      </w:r>
      <w:bookmarkStart w:id="0" w:name="_GoBack"/>
      <w:bookmarkEnd w:id="0"/>
    </w:p>
    <w:p w14:paraId="5EF4595E" w14:textId="0D8999FE" w:rsidR="00AF1003" w:rsidRPr="001D7AA7" w:rsidRDefault="00A43B87" w:rsidP="00A43B87">
      <w:pPr>
        <w:numPr>
          <w:ilvl w:val="0"/>
          <w:numId w:val="2"/>
        </w:numPr>
        <w:pBdr>
          <w:top w:val="nil"/>
          <w:left w:val="nil"/>
          <w:bottom w:val="nil"/>
          <w:right w:val="nil"/>
          <w:between w:val="nil"/>
        </w:pBdr>
        <w:tabs>
          <w:tab w:val="left" w:pos="432"/>
          <w:tab w:val="left" w:pos="8136"/>
          <w:tab w:val="left" w:pos="8851"/>
        </w:tabs>
        <w:spacing w:after="120" w:line="360" w:lineRule="auto"/>
        <w:ind w:left="0" w:firstLine="0"/>
        <w:rPr>
          <w:rFonts w:ascii="Arial" w:eastAsia="Arial" w:hAnsi="Arial" w:cs="Arial"/>
          <w:color w:val="010000"/>
          <w:sz w:val="20"/>
          <w:szCs w:val="20"/>
        </w:rPr>
      </w:pPr>
      <w:r w:rsidRPr="001D7AA7">
        <w:rPr>
          <w:rFonts w:ascii="Arial" w:hAnsi="Arial" w:cs="Arial"/>
          <w:color w:val="010000"/>
          <w:sz w:val="20"/>
        </w:rPr>
        <w:t>Because the projects signed and implemented during the year are not enough to offset long-term</w:t>
      </w:r>
      <w:r w:rsidR="00894803" w:rsidRPr="001D7AA7">
        <w:rPr>
          <w:rFonts w:ascii="Arial" w:hAnsi="Arial" w:cs="Arial"/>
          <w:color w:val="010000"/>
          <w:sz w:val="20"/>
        </w:rPr>
        <w:t xml:space="preserve"> loan interest,</w:t>
      </w:r>
      <w:r w:rsidRPr="001D7AA7">
        <w:rPr>
          <w:rFonts w:ascii="Arial" w:hAnsi="Arial" w:cs="Arial"/>
          <w:color w:val="010000"/>
          <w:sz w:val="20"/>
        </w:rPr>
        <w:t xml:space="preserve"> provisions for devaluation of inventory and provisions for short-term bad receivables. </w:t>
      </w:r>
    </w:p>
    <w:p w14:paraId="5F155578" w14:textId="00D3F145" w:rsidR="00AF1003" w:rsidRPr="001D7AA7" w:rsidRDefault="00A43B87" w:rsidP="00A43B87">
      <w:pPr>
        <w:pBdr>
          <w:top w:val="nil"/>
          <w:left w:val="nil"/>
          <w:bottom w:val="nil"/>
          <w:right w:val="nil"/>
          <w:between w:val="nil"/>
        </w:pBdr>
        <w:spacing w:after="120" w:line="360" w:lineRule="auto"/>
        <w:rPr>
          <w:rFonts w:ascii="Arial" w:hAnsi="Arial" w:cs="Arial"/>
          <w:color w:val="010000"/>
          <w:sz w:val="20"/>
        </w:rPr>
      </w:pPr>
      <w:r w:rsidRPr="001D7AA7">
        <w:rPr>
          <w:rFonts w:ascii="Arial" w:hAnsi="Arial" w:cs="Arial"/>
          <w:color w:val="010000"/>
          <w:sz w:val="20"/>
        </w:rPr>
        <w:t xml:space="preserve">In the coming time, the Company shall continue to make efforts in order to overcome difficulties and boost revenue in areas with low direct costs and high profits. The Company shall gradually offset the fixed costs to reach the break-even point and start gaining profit. </w:t>
      </w:r>
    </w:p>
    <w:p w14:paraId="5DDB967E" w14:textId="7BA0B9DA" w:rsidR="00A43B87" w:rsidRPr="001D7AA7" w:rsidRDefault="00A43B87" w:rsidP="00A43B87">
      <w:pPr>
        <w:pBdr>
          <w:top w:val="nil"/>
          <w:left w:val="nil"/>
          <w:bottom w:val="single" w:sz="6" w:space="1" w:color="auto"/>
          <w:right w:val="nil"/>
          <w:between w:val="nil"/>
        </w:pBdr>
        <w:spacing w:after="120" w:line="360" w:lineRule="auto"/>
        <w:rPr>
          <w:rFonts w:ascii="Arial" w:hAnsi="Arial" w:cs="Arial"/>
          <w:color w:val="010000"/>
          <w:sz w:val="20"/>
        </w:rPr>
      </w:pPr>
    </w:p>
    <w:p w14:paraId="5FBC8076" w14:textId="55ABBA35" w:rsidR="00AF1003" w:rsidRPr="001D7AA7" w:rsidRDefault="00A43B87" w:rsidP="00A43B87">
      <w:pPr>
        <w:pBdr>
          <w:top w:val="nil"/>
          <w:left w:val="nil"/>
          <w:bottom w:val="nil"/>
          <w:right w:val="nil"/>
          <w:between w:val="nil"/>
        </w:pBdr>
        <w:tabs>
          <w:tab w:val="left" w:pos="1365"/>
        </w:tabs>
        <w:spacing w:after="120" w:line="360" w:lineRule="auto"/>
        <w:rPr>
          <w:rFonts w:ascii="Arial" w:eastAsia="Arial" w:hAnsi="Arial" w:cs="Arial"/>
          <w:color w:val="010000"/>
          <w:sz w:val="20"/>
          <w:szCs w:val="20"/>
        </w:rPr>
      </w:pPr>
      <w:r w:rsidRPr="001D7AA7">
        <w:rPr>
          <w:rFonts w:ascii="Arial" w:hAnsi="Arial" w:cs="Arial"/>
          <w:color w:val="010000"/>
          <w:sz w:val="20"/>
        </w:rPr>
        <w:t xml:space="preserve">On March 4, 2024, </w:t>
      </w:r>
      <w:proofErr w:type="spellStart"/>
      <w:r w:rsidRPr="001D7AA7">
        <w:rPr>
          <w:rFonts w:ascii="Arial" w:hAnsi="Arial" w:cs="Arial"/>
          <w:color w:val="010000"/>
          <w:sz w:val="20"/>
        </w:rPr>
        <w:t>Petrovietnam</w:t>
      </w:r>
      <w:proofErr w:type="spellEnd"/>
      <w:r w:rsidRPr="001D7AA7">
        <w:rPr>
          <w:rFonts w:ascii="Arial" w:hAnsi="Arial" w:cs="Arial"/>
          <w:color w:val="010000"/>
          <w:sz w:val="20"/>
        </w:rPr>
        <w:t xml:space="preserve"> Marine Shipyard Joint Stock Company announced Official Dispatch No. 168/24/</w:t>
      </w:r>
      <w:proofErr w:type="spellStart"/>
      <w:r w:rsidRPr="001D7AA7">
        <w:rPr>
          <w:rFonts w:ascii="Arial" w:hAnsi="Arial" w:cs="Arial"/>
          <w:color w:val="010000"/>
          <w:sz w:val="20"/>
        </w:rPr>
        <w:t>CTGK</w:t>
      </w:r>
      <w:proofErr w:type="spellEnd"/>
      <w:r w:rsidRPr="001D7AA7">
        <w:rPr>
          <w:rFonts w:ascii="Arial" w:hAnsi="Arial" w:cs="Arial"/>
          <w:color w:val="010000"/>
          <w:sz w:val="20"/>
        </w:rPr>
        <w:t xml:space="preserve"> - </w:t>
      </w:r>
      <w:proofErr w:type="spellStart"/>
      <w:r w:rsidRPr="001D7AA7">
        <w:rPr>
          <w:rFonts w:ascii="Arial" w:hAnsi="Arial" w:cs="Arial"/>
          <w:color w:val="010000"/>
          <w:sz w:val="20"/>
        </w:rPr>
        <w:t>TCKT</w:t>
      </w:r>
      <w:proofErr w:type="spellEnd"/>
      <w:r w:rsidRPr="001D7AA7">
        <w:rPr>
          <w:rFonts w:ascii="Arial" w:hAnsi="Arial" w:cs="Arial"/>
          <w:color w:val="010000"/>
          <w:sz w:val="20"/>
        </w:rPr>
        <w:t xml:space="preserve"> on the information disclosure and explanation on "the basis for </w:t>
      </w:r>
      <w:r w:rsidR="005F40AF" w:rsidRPr="001D7AA7">
        <w:rPr>
          <w:rFonts w:ascii="Arial" w:hAnsi="Arial" w:cs="Arial"/>
          <w:color w:val="010000"/>
          <w:sz w:val="20"/>
        </w:rPr>
        <w:t>disclaimer of</w:t>
      </w:r>
      <w:r w:rsidRPr="001D7AA7">
        <w:rPr>
          <w:rFonts w:ascii="Arial" w:hAnsi="Arial" w:cs="Arial"/>
          <w:color w:val="010000"/>
          <w:sz w:val="20"/>
        </w:rPr>
        <w:t xml:space="preserve"> opinions" of the audit</w:t>
      </w:r>
      <w:r w:rsidR="00A656DB" w:rsidRPr="001D7AA7">
        <w:rPr>
          <w:rFonts w:ascii="Arial" w:hAnsi="Arial" w:cs="Arial"/>
          <w:color w:val="010000"/>
          <w:sz w:val="20"/>
        </w:rPr>
        <w:t>or</w:t>
      </w:r>
      <w:r w:rsidRPr="001D7AA7">
        <w:rPr>
          <w:rFonts w:ascii="Arial" w:hAnsi="Arial" w:cs="Arial"/>
          <w:color w:val="010000"/>
          <w:sz w:val="20"/>
        </w:rPr>
        <w:t xml:space="preserve"> on the </w:t>
      </w:r>
      <w:r w:rsidR="003E739B" w:rsidRPr="001D7AA7">
        <w:rPr>
          <w:rFonts w:ascii="Arial" w:hAnsi="Arial" w:cs="Arial"/>
          <w:color w:val="010000"/>
          <w:sz w:val="20"/>
        </w:rPr>
        <w:t>Financial Statements</w:t>
      </w:r>
      <w:r w:rsidRPr="001D7AA7">
        <w:rPr>
          <w:rFonts w:ascii="Arial" w:hAnsi="Arial" w:cs="Arial"/>
          <w:color w:val="010000"/>
          <w:sz w:val="20"/>
        </w:rPr>
        <w:t xml:space="preserve"> 2023 as follows: </w:t>
      </w:r>
    </w:p>
    <w:p w14:paraId="57CC816D" w14:textId="7C73E8BC" w:rsidR="00AF1003" w:rsidRPr="001D7AA7" w:rsidRDefault="003E739B"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Explaining the "the basis for disclaimer of opinions" of the auditor on the Financial Statements 2023</w:t>
      </w:r>
    </w:p>
    <w:p w14:paraId="5B8E1EA5" w14:textId="292FC02B"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 xml:space="preserve">The Audited </w:t>
      </w:r>
      <w:r w:rsidR="003E739B" w:rsidRPr="001D7AA7">
        <w:rPr>
          <w:rFonts w:ascii="Arial" w:hAnsi="Arial" w:cs="Arial"/>
          <w:color w:val="010000"/>
          <w:sz w:val="20"/>
        </w:rPr>
        <w:t>Financial Statements</w:t>
      </w:r>
      <w:r w:rsidRPr="001D7AA7">
        <w:rPr>
          <w:rFonts w:ascii="Arial" w:hAnsi="Arial" w:cs="Arial"/>
          <w:color w:val="010000"/>
          <w:sz w:val="20"/>
        </w:rPr>
        <w:t xml:space="preserve"> has the following opinions:</w:t>
      </w:r>
    </w:p>
    <w:p w14:paraId="763A76EE" w14:textId="12711799" w:rsidR="00AF1003" w:rsidRPr="001D7AA7" w:rsidRDefault="00A43B87" w:rsidP="00A43B87">
      <w:pPr>
        <w:numPr>
          <w:ilvl w:val="0"/>
          <w:numId w:val="1"/>
        </w:numPr>
        <w:pBdr>
          <w:top w:val="nil"/>
          <w:left w:val="nil"/>
          <w:bottom w:val="nil"/>
          <w:right w:val="nil"/>
          <w:between w:val="nil"/>
        </w:pBdr>
        <w:tabs>
          <w:tab w:val="left" w:pos="676"/>
        </w:tabs>
        <w:spacing w:after="120" w:line="360" w:lineRule="auto"/>
        <w:rPr>
          <w:rFonts w:ascii="Arial" w:eastAsia="Arial" w:hAnsi="Arial" w:cs="Arial"/>
          <w:color w:val="010000"/>
          <w:sz w:val="20"/>
          <w:szCs w:val="20"/>
        </w:rPr>
      </w:pPr>
      <w:r w:rsidRPr="001D7AA7">
        <w:rPr>
          <w:rFonts w:ascii="Arial" w:hAnsi="Arial" w:cs="Arial"/>
          <w:color w:val="010000"/>
          <w:sz w:val="20"/>
        </w:rPr>
        <w:t xml:space="preserve">On December 31, 2023, the Company reported an accumulated loss of </w:t>
      </w:r>
      <w:proofErr w:type="spellStart"/>
      <w:r w:rsidRPr="001D7AA7">
        <w:rPr>
          <w:rFonts w:ascii="Arial" w:hAnsi="Arial" w:cs="Arial"/>
          <w:color w:val="010000"/>
          <w:sz w:val="20"/>
        </w:rPr>
        <w:t>VND</w:t>
      </w:r>
      <w:proofErr w:type="spellEnd"/>
      <w:r w:rsidRPr="001D7AA7">
        <w:rPr>
          <w:rFonts w:ascii="Arial" w:hAnsi="Arial" w:cs="Arial"/>
          <w:color w:val="010000"/>
          <w:sz w:val="20"/>
        </w:rPr>
        <w:t xml:space="preserve"> 1,029,402,255,911 (As of January 1, 2023, it was </w:t>
      </w:r>
      <w:proofErr w:type="spellStart"/>
      <w:r w:rsidRPr="001D7AA7">
        <w:rPr>
          <w:rFonts w:ascii="Arial" w:hAnsi="Arial" w:cs="Arial"/>
          <w:color w:val="010000"/>
          <w:sz w:val="20"/>
        </w:rPr>
        <w:t>VND</w:t>
      </w:r>
      <w:proofErr w:type="spellEnd"/>
      <w:r w:rsidRPr="001D7AA7">
        <w:rPr>
          <w:rFonts w:ascii="Arial" w:hAnsi="Arial" w:cs="Arial"/>
          <w:color w:val="010000"/>
          <w:sz w:val="20"/>
        </w:rPr>
        <w:t xml:space="preserve"> 1,005,313,417,307), total short-term liabilities have exceeded Total short-term assets </w:t>
      </w:r>
      <w:r w:rsidR="009A25F0" w:rsidRPr="001D7AA7">
        <w:rPr>
          <w:rFonts w:ascii="Arial" w:hAnsi="Arial" w:cs="Arial"/>
          <w:color w:val="010000"/>
          <w:sz w:val="20"/>
        </w:rPr>
        <w:t xml:space="preserve">of </w:t>
      </w:r>
      <w:proofErr w:type="spellStart"/>
      <w:r w:rsidRPr="001D7AA7">
        <w:rPr>
          <w:rFonts w:ascii="Arial" w:hAnsi="Arial" w:cs="Arial"/>
          <w:color w:val="010000"/>
          <w:sz w:val="20"/>
        </w:rPr>
        <w:t>VND</w:t>
      </w:r>
      <w:proofErr w:type="spellEnd"/>
      <w:r w:rsidRPr="001D7AA7">
        <w:rPr>
          <w:rFonts w:ascii="Arial" w:hAnsi="Arial" w:cs="Arial"/>
          <w:color w:val="010000"/>
          <w:sz w:val="20"/>
        </w:rPr>
        <w:t xml:space="preserve"> 829,982,694,244 (as of January 1, 2023, it was </w:t>
      </w:r>
      <w:proofErr w:type="spellStart"/>
      <w:r w:rsidRPr="001D7AA7">
        <w:rPr>
          <w:rFonts w:ascii="Arial" w:hAnsi="Arial" w:cs="Arial"/>
          <w:color w:val="010000"/>
          <w:sz w:val="20"/>
        </w:rPr>
        <w:t>VND</w:t>
      </w:r>
      <w:proofErr w:type="spellEnd"/>
      <w:r w:rsidRPr="001D7AA7">
        <w:rPr>
          <w:rFonts w:ascii="Arial" w:hAnsi="Arial" w:cs="Arial"/>
          <w:color w:val="010000"/>
          <w:sz w:val="20"/>
        </w:rPr>
        <w:t xml:space="preserve"> 810,052,453,218) and also on this date, the overdue loan principal was </w:t>
      </w:r>
      <w:proofErr w:type="spellStart"/>
      <w:r w:rsidRPr="001D7AA7">
        <w:rPr>
          <w:rFonts w:ascii="Arial" w:hAnsi="Arial" w:cs="Arial"/>
          <w:color w:val="010000"/>
          <w:sz w:val="20"/>
        </w:rPr>
        <w:t>VND</w:t>
      </w:r>
      <w:proofErr w:type="spellEnd"/>
      <w:r w:rsidRPr="001D7AA7">
        <w:rPr>
          <w:rFonts w:ascii="Arial" w:hAnsi="Arial" w:cs="Arial"/>
          <w:color w:val="010000"/>
          <w:sz w:val="20"/>
        </w:rPr>
        <w:t xml:space="preserve"> 599,904,446,357 (as of January 1, 2023, it was </w:t>
      </w:r>
      <w:proofErr w:type="spellStart"/>
      <w:r w:rsidRPr="001D7AA7">
        <w:rPr>
          <w:rFonts w:ascii="Arial" w:hAnsi="Arial" w:cs="Arial"/>
          <w:color w:val="010000"/>
          <w:sz w:val="20"/>
        </w:rPr>
        <w:t>VND</w:t>
      </w:r>
      <w:proofErr w:type="spellEnd"/>
      <w:r w:rsidRPr="001D7AA7">
        <w:rPr>
          <w:rFonts w:ascii="Arial" w:hAnsi="Arial" w:cs="Arial"/>
          <w:color w:val="010000"/>
          <w:sz w:val="20"/>
        </w:rPr>
        <w:t xml:space="preserve"> 451,799,997,260), overdue loan interest payment was </w:t>
      </w:r>
      <w:proofErr w:type="spellStart"/>
      <w:r w:rsidRPr="001D7AA7">
        <w:rPr>
          <w:rFonts w:ascii="Arial" w:hAnsi="Arial" w:cs="Arial"/>
          <w:color w:val="010000"/>
          <w:sz w:val="20"/>
        </w:rPr>
        <w:t>VND</w:t>
      </w:r>
      <w:proofErr w:type="spellEnd"/>
      <w:r w:rsidRPr="001D7AA7">
        <w:rPr>
          <w:rFonts w:ascii="Arial" w:hAnsi="Arial" w:cs="Arial"/>
          <w:color w:val="010000"/>
          <w:sz w:val="20"/>
        </w:rPr>
        <w:t xml:space="preserve"> 380,149,211,266 (as of January 1, 2023, it was </w:t>
      </w:r>
      <w:proofErr w:type="spellStart"/>
      <w:r w:rsidRPr="001D7AA7">
        <w:rPr>
          <w:rFonts w:ascii="Arial" w:hAnsi="Arial" w:cs="Arial"/>
          <w:color w:val="010000"/>
          <w:sz w:val="20"/>
        </w:rPr>
        <w:t>VND</w:t>
      </w:r>
      <w:proofErr w:type="spellEnd"/>
      <w:r w:rsidRPr="001D7AA7">
        <w:rPr>
          <w:rFonts w:ascii="Arial" w:hAnsi="Arial" w:cs="Arial"/>
          <w:color w:val="010000"/>
          <w:sz w:val="20"/>
        </w:rPr>
        <w:t xml:space="preserve"> 323,391,112,726). Accordingly, the Company's ability to continue its business operations depends on its ability to generate sufficient cash for business purposes. The Company believes that business operations will continue with the collection of receivables from completed projects, the implementation of economic contracts that have been and will be signed and implemented in the following years to create cash flow to be able to pay debts. The company also continues to apply for debt restructuring from the Bank. The auditors were unable to obtain sufficient appropriate audit evidence regarding these operational plans. Therefore, we could not determine whether the attached </w:t>
      </w:r>
      <w:r w:rsidR="003E739B" w:rsidRPr="001D7AA7">
        <w:rPr>
          <w:rFonts w:ascii="Arial" w:hAnsi="Arial" w:cs="Arial"/>
          <w:color w:val="010000"/>
          <w:sz w:val="20"/>
        </w:rPr>
        <w:t>Financial Statements</w:t>
      </w:r>
      <w:r w:rsidRPr="001D7AA7">
        <w:rPr>
          <w:rFonts w:ascii="Arial" w:hAnsi="Arial" w:cs="Arial"/>
          <w:color w:val="010000"/>
          <w:sz w:val="20"/>
        </w:rPr>
        <w:t xml:space="preserve"> made based on the assumption that the Corporation would continue to operate constantly was appropriate or not.</w:t>
      </w:r>
    </w:p>
    <w:p w14:paraId="3BF1843E" w14:textId="31703BE3" w:rsidR="00AF1003" w:rsidRPr="001D7AA7" w:rsidRDefault="00A43B87" w:rsidP="00A43B87">
      <w:pPr>
        <w:numPr>
          <w:ilvl w:val="0"/>
          <w:numId w:val="1"/>
        </w:numPr>
        <w:pBdr>
          <w:top w:val="nil"/>
          <w:left w:val="nil"/>
          <w:bottom w:val="nil"/>
          <w:right w:val="nil"/>
          <w:between w:val="nil"/>
        </w:pBdr>
        <w:tabs>
          <w:tab w:val="left" w:pos="676"/>
        </w:tabs>
        <w:spacing w:after="120" w:line="360" w:lineRule="auto"/>
        <w:rPr>
          <w:rFonts w:ascii="Arial" w:eastAsia="Arial" w:hAnsi="Arial" w:cs="Arial"/>
          <w:color w:val="010000"/>
          <w:sz w:val="20"/>
          <w:szCs w:val="20"/>
        </w:rPr>
      </w:pPr>
      <w:r w:rsidRPr="001D7AA7">
        <w:rPr>
          <w:rFonts w:ascii="Arial" w:hAnsi="Arial" w:cs="Arial"/>
          <w:color w:val="010000"/>
          <w:sz w:val="20"/>
        </w:rPr>
        <w:t xml:space="preserve">Because of the significance of the matter described in the "Basis for Disclaimer of </w:t>
      </w:r>
      <w:r w:rsidR="00F87CAD" w:rsidRPr="001D7AA7">
        <w:rPr>
          <w:rFonts w:ascii="Arial" w:hAnsi="Arial" w:cs="Arial"/>
          <w:color w:val="010000"/>
          <w:sz w:val="20"/>
        </w:rPr>
        <w:t>Opinion</w:t>
      </w:r>
      <w:r w:rsidR="001D7AA7" w:rsidRPr="001D7AA7">
        <w:rPr>
          <w:rFonts w:ascii="Arial" w:hAnsi="Arial" w:cs="Arial"/>
          <w:color w:val="010000"/>
          <w:sz w:val="20"/>
        </w:rPr>
        <w:t>s</w:t>
      </w:r>
      <w:r w:rsidRPr="001D7AA7">
        <w:rPr>
          <w:rFonts w:ascii="Arial" w:hAnsi="Arial" w:cs="Arial"/>
          <w:color w:val="010000"/>
          <w:sz w:val="20"/>
        </w:rPr>
        <w:t xml:space="preserve">" paragraph, we were unable to obtain sufficient appropriate audit evidence to provide a basis for our audit conclusion. Therefore, we cannot draw an audit conclusion on the Company's </w:t>
      </w:r>
      <w:r w:rsidR="003E739B" w:rsidRPr="001D7AA7">
        <w:rPr>
          <w:rFonts w:ascii="Arial" w:hAnsi="Arial" w:cs="Arial"/>
          <w:color w:val="010000"/>
          <w:sz w:val="20"/>
        </w:rPr>
        <w:t>Financial Statements</w:t>
      </w:r>
      <w:r w:rsidRPr="001D7AA7">
        <w:rPr>
          <w:rFonts w:ascii="Arial" w:hAnsi="Arial" w:cs="Arial"/>
          <w:color w:val="010000"/>
          <w:sz w:val="20"/>
        </w:rPr>
        <w:t xml:space="preserve"> for the fiscal year ending on December 31, 2023.</w:t>
      </w:r>
    </w:p>
    <w:p w14:paraId="3B6B1B0F" w14:textId="77777777" w:rsidR="00AF1003" w:rsidRPr="001D7AA7" w:rsidRDefault="00A43B87" w:rsidP="00A43B87">
      <w:pPr>
        <w:pBdr>
          <w:top w:val="nil"/>
          <w:left w:val="nil"/>
          <w:bottom w:val="nil"/>
          <w:right w:val="nil"/>
          <w:between w:val="nil"/>
        </w:pBdr>
        <w:tabs>
          <w:tab w:val="left" w:pos="359"/>
        </w:tabs>
        <w:spacing w:after="120" w:line="360" w:lineRule="auto"/>
        <w:rPr>
          <w:rFonts w:ascii="Arial" w:eastAsia="Arial" w:hAnsi="Arial" w:cs="Arial"/>
          <w:color w:val="010000"/>
          <w:sz w:val="20"/>
          <w:szCs w:val="20"/>
        </w:rPr>
      </w:pPr>
      <w:r w:rsidRPr="001D7AA7">
        <w:rPr>
          <w:rFonts w:ascii="Arial" w:hAnsi="Arial" w:cs="Arial"/>
          <w:color w:val="010000"/>
          <w:sz w:val="20"/>
        </w:rPr>
        <w:t xml:space="preserve">Opinion of </w:t>
      </w:r>
      <w:proofErr w:type="spellStart"/>
      <w:r w:rsidRPr="001D7AA7">
        <w:rPr>
          <w:rFonts w:ascii="Arial" w:hAnsi="Arial" w:cs="Arial"/>
          <w:color w:val="010000"/>
          <w:sz w:val="20"/>
        </w:rPr>
        <w:t>Petrovietnam</w:t>
      </w:r>
      <w:proofErr w:type="spellEnd"/>
      <w:r w:rsidRPr="001D7AA7">
        <w:rPr>
          <w:rFonts w:ascii="Arial" w:hAnsi="Arial" w:cs="Arial"/>
          <w:color w:val="010000"/>
          <w:sz w:val="20"/>
        </w:rPr>
        <w:t xml:space="preserve"> Marine Shipyard Joint Stock Company:</w:t>
      </w:r>
    </w:p>
    <w:p w14:paraId="16F9F4CE" w14:textId="462E88BC" w:rsidR="00AF1003" w:rsidRPr="001D7AA7" w:rsidRDefault="00A43B87" w:rsidP="00A43B87">
      <w:pPr>
        <w:numPr>
          <w:ilvl w:val="0"/>
          <w:numId w:val="1"/>
        </w:numPr>
        <w:pBdr>
          <w:top w:val="nil"/>
          <w:left w:val="nil"/>
          <w:bottom w:val="nil"/>
          <w:right w:val="nil"/>
          <w:between w:val="nil"/>
        </w:pBdr>
        <w:tabs>
          <w:tab w:val="left" w:pos="676"/>
        </w:tabs>
        <w:spacing w:after="120" w:line="360" w:lineRule="auto"/>
        <w:rPr>
          <w:rFonts w:ascii="Arial" w:eastAsia="Arial" w:hAnsi="Arial" w:cs="Arial"/>
          <w:color w:val="010000"/>
          <w:sz w:val="20"/>
          <w:szCs w:val="20"/>
        </w:rPr>
      </w:pPr>
      <w:r w:rsidRPr="001D7AA7">
        <w:rPr>
          <w:rFonts w:ascii="Arial" w:hAnsi="Arial" w:cs="Arial"/>
          <w:color w:val="010000"/>
          <w:sz w:val="20"/>
        </w:rPr>
        <w:t xml:space="preserve">The Company's annual loss is mainly the loss from interest expenses of the capital management trust loan contract from Vietnam Oil and Gas Group managed by </w:t>
      </w:r>
      <w:proofErr w:type="spellStart"/>
      <w:r w:rsidRPr="001D7AA7">
        <w:rPr>
          <w:rFonts w:ascii="Arial" w:hAnsi="Arial" w:cs="Arial"/>
          <w:color w:val="010000"/>
          <w:sz w:val="20"/>
        </w:rPr>
        <w:t>PVCombank</w:t>
      </w:r>
      <w:proofErr w:type="spellEnd"/>
      <w:r w:rsidRPr="001D7AA7">
        <w:rPr>
          <w:rFonts w:ascii="Arial" w:hAnsi="Arial" w:cs="Arial"/>
          <w:color w:val="010000"/>
          <w:sz w:val="20"/>
        </w:rPr>
        <w:t xml:space="preserve"> and the </w:t>
      </w:r>
      <w:r w:rsidRPr="001D7AA7">
        <w:rPr>
          <w:rFonts w:ascii="Arial" w:hAnsi="Arial" w:cs="Arial"/>
          <w:color w:val="010000"/>
          <w:sz w:val="20"/>
        </w:rPr>
        <w:lastRenderedPageBreak/>
        <w:t xml:space="preserve">provision for bad debts. This is a loan used to invest in infrastructure, machinery and equipment in phase 1 of the Company since 2011. Every year, the Company continuously works with the Vietnam Oil and Gas Group and </w:t>
      </w:r>
      <w:proofErr w:type="spellStart"/>
      <w:r w:rsidRPr="001D7AA7">
        <w:rPr>
          <w:rFonts w:ascii="Arial" w:hAnsi="Arial" w:cs="Arial"/>
          <w:color w:val="010000"/>
          <w:sz w:val="20"/>
        </w:rPr>
        <w:t>PVCombank</w:t>
      </w:r>
      <w:proofErr w:type="spellEnd"/>
      <w:r w:rsidRPr="001D7AA7">
        <w:rPr>
          <w:rFonts w:ascii="Arial" w:hAnsi="Arial" w:cs="Arial"/>
          <w:color w:val="010000"/>
          <w:sz w:val="20"/>
        </w:rPr>
        <w:t xml:space="preserve"> to restructure the loan principal and interest, but up to now the Company has not received approval from the Vietnam Oil and Gas Group on the Plan on restructuring the loan. However, the Company</w:t>
      </w:r>
      <w:r w:rsidR="001D7AA7" w:rsidRPr="001D7AA7">
        <w:rPr>
          <w:rFonts w:ascii="Arial" w:hAnsi="Arial" w:cs="Arial"/>
          <w:color w:val="010000"/>
          <w:sz w:val="20"/>
        </w:rPr>
        <w:t xml:space="preserve"> still remains in</w:t>
      </w:r>
      <w:r w:rsidRPr="001D7AA7">
        <w:rPr>
          <w:rFonts w:ascii="Arial" w:hAnsi="Arial" w:cs="Arial"/>
          <w:color w:val="010000"/>
          <w:sz w:val="20"/>
        </w:rPr>
        <w:t xml:space="preserve"> the debt group (</w:t>
      </w:r>
      <w:r w:rsidR="001D7AA7" w:rsidRPr="001D7AA7">
        <w:rPr>
          <w:rFonts w:ascii="Arial" w:hAnsi="Arial" w:cs="Arial"/>
          <w:color w:val="010000"/>
          <w:sz w:val="20"/>
        </w:rPr>
        <w:t xml:space="preserve">not </w:t>
      </w:r>
      <w:r w:rsidRPr="001D7AA7">
        <w:rPr>
          <w:rFonts w:ascii="Arial" w:hAnsi="Arial" w:cs="Arial"/>
          <w:color w:val="010000"/>
          <w:sz w:val="20"/>
        </w:rPr>
        <w:t>changed to bad debt) in the banking system.</w:t>
      </w:r>
    </w:p>
    <w:p w14:paraId="0E313AF6" w14:textId="77777777" w:rsidR="00AF1003" w:rsidRPr="001D7AA7" w:rsidRDefault="00A43B87" w:rsidP="00A43B87">
      <w:pPr>
        <w:numPr>
          <w:ilvl w:val="0"/>
          <w:numId w:val="1"/>
        </w:numPr>
        <w:pBdr>
          <w:top w:val="nil"/>
          <w:left w:val="nil"/>
          <w:bottom w:val="nil"/>
          <w:right w:val="nil"/>
          <w:between w:val="nil"/>
        </w:pBdr>
        <w:tabs>
          <w:tab w:val="left" w:pos="676"/>
        </w:tabs>
        <w:spacing w:after="120" w:line="360" w:lineRule="auto"/>
        <w:rPr>
          <w:rFonts w:ascii="Arial" w:eastAsia="Arial" w:hAnsi="Arial" w:cs="Arial"/>
          <w:color w:val="010000"/>
          <w:sz w:val="20"/>
          <w:szCs w:val="20"/>
        </w:rPr>
      </w:pPr>
      <w:r w:rsidRPr="001D7AA7">
        <w:rPr>
          <w:rFonts w:ascii="Arial" w:hAnsi="Arial" w:cs="Arial"/>
          <w:color w:val="010000"/>
          <w:sz w:val="20"/>
        </w:rPr>
        <w:t>Revenues from projects that have been and will be implemented create enough cash flow to maintain the Company's operations and pay off a small part of the principal loan amount. In case the Company receives approval from the Vietnam Oil and Gas Group to freeze debt and waive interest within 02 to 05 years, the Company believes that the Company will be profitable and generate enough revenue to handle most of the current loan principal.</w:t>
      </w:r>
    </w:p>
    <w:p w14:paraId="11AFA4B8" w14:textId="6006DC5A" w:rsidR="00AF1003" w:rsidRPr="001D7AA7" w:rsidRDefault="00A43B87" w:rsidP="00A43B87">
      <w:pPr>
        <w:pBdr>
          <w:top w:val="nil"/>
          <w:left w:val="nil"/>
          <w:bottom w:val="nil"/>
          <w:right w:val="nil"/>
          <w:between w:val="nil"/>
        </w:pBdr>
        <w:spacing w:after="120" w:line="360" w:lineRule="auto"/>
        <w:rPr>
          <w:rFonts w:ascii="Arial" w:hAnsi="Arial" w:cs="Arial"/>
          <w:color w:val="010000"/>
          <w:sz w:val="20"/>
        </w:rPr>
      </w:pPr>
      <w:r w:rsidRPr="001D7AA7">
        <w:rPr>
          <w:rFonts w:ascii="Arial" w:hAnsi="Arial" w:cs="Arial"/>
          <w:color w:val="010000"/>
          <w:sz w:val="20"/>
        </w:rPr>
        <w:t>The Company will continue to work with Vietnam Oil and Gas Group to restructure the loan principal and interest. The Company also makes every effort to quickly recover this bad debt.</w:t>
      </w:r>
    </w:p>
    <w:p w14:paraId="024041CA" w14:textId="7D0A8454" w:rsidR="00A43B87" w:rsidRPr="001D7AA7" w:rsidRDefault="00A43B87" w:rsidP="00A43B87">
      <w:pPr>
        <w:pBdr>
          <w:top w:val="nil"/>
          <w:left w:val="nil"/>
          <w:bottom w:val="single" w:sz="6" w:space="1" w:color="auto"/>
          <w:right w:val="nil"/>
          <w:between w:val="nil"/>
        </w:pBdr>
        <w:spacing w:after="120" w:line="360" w:lineRule="auto"/>
        <w:rPr>
          <w:rFonts w:ascii="Arial" w:hAnsi="Arial" w:cs="Arial"/>
          <w:color w:val="010000"/>
          <w:sz w:val="20"/>
        </w:rPr>
      </w:pPr>
    </w:p>
    <w:p w14:paraId="5FFD37BC" w14:textId="05950FC5"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 xml:space="preserve">On March 05, 2024, </w:t>
      </w:r>
      <w:proofErr w:type="spellStart"/>
      <w:r w:rsidRPr="001D7AA7">
        <w:rPr>
          <w:rFonts w:ascii="Arial" w:hAnsi="Arial" w:cs="Arial"/>
          <w:color w:val="010000"/>
          <w:sz w:val="20"/>
        </w:rPr>
        <w:t>Petrovietnam</w:t>
      </w:r>
      <w:proofErr w:type="spellEnd"/>
      <w:r w:rsidRPr="001D7AA7">
        <w:rPr>
          <w:rFonts w:ascii="Arial" w:hAnsi="Arial" w:cs="Arial"/>
          <w:color w:val="010000"/>
          <w:sz w:val="20"/>
        </w:rPr>
        <w:t xml:space="preserve"> Marine Shipyard Joint Stock Company announced Official Dispatch No. 178/24/</w:t>
      </w:r>
      <w:proofErr w:type="spellStart"/>
      <w:r w:rsidRPr="001D7AA7">
        <w:rPr>
          <w:rFonts w:ascii="Arial" w:hAnsi="Arial" w:cs="Arial"/>
          <w:color w:val="010000"/>
          <w:sz w:val="20"/>
        </w:rPr>
        <w:t>CTGK</w:t>
      </w:r>
      <w:proofErr w:type="spellEnd"/>
      <w:r w:rsidRPr="001D7AA7">
        <w:rPr>
          <w:rFonts w:ascii="Arial" w:hAnsi="Arial" w:cs="Arial"/>
          <w:color w:val="010000"/>
          <w:sz w:val="20"/>
        </w:rPr>
        <w:t>–</w:t>
      </w:r>
      <w:proofErr w:type="spellStart"/>
      <w:r w:rsidRPr="001D7AA7">
        <w:rPr>
          <w:rFonts w:ascii="Arial" w:hAnsi="Arial" w:cs="Arial"/>
          <w:color w:val="010000"/>
          <w:sz w:val="20"/>
        </w:rPr>
        <w:t>TCKT</w:t>
      </w:r>
      <w:proofErr w:type="spellEnd"/>
      <w:r w:rsidRPr="001D7AA7">
        <w:rPr>
          <w:rFonts w:ascii="Arial" w:hAnsi="Arial" w:cs="Arial"/>
          <w:color w:val="010000"/>
          <w:sz w:val="20"/>
        </w:rPr>
        <w:t xml:space="preserve"> on explaining the difference of over 10% of profit after tax compared to the same period last year as follows: </w:t>
      </w:r>
    </w:p>
    <w:p w14:paraId="67F23144"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 xml:space="preserve">Unit: </w:t>
      </w:r>
      <w:proofErr w:type="spellStart"/>
      <w:r w:rsidRPr="001D7AA7">
        <w:rPr>
          <w:rFonts w:ascii="Arial" w:hAnsi="Arial" w:cs="Arial"/>
          <w:color w:val="010000"/>
          <w:sz w:val="20"/>
        </w:rPr>
        <w:t>VND</w:t>
      </w:r>
      <w:proofErr w:type="spellEnd"/>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28"/>
        <w:gridCol w:w="1434"/>
        <w:gridCol w:w="1650"/>
        <w:gridCol w:w="1755"/>
        <w:gridCol w:w="1623"/>
        <w:gridCol w:w="1627"/>
      </w:tblGrid>
      <w:tr w:rsidR="00AF1003" w:rsidRPr="001D7AA7" w14:paraId="7899157F" w14:textId="77777777" w:rsidTr="00A43B87">
        <w:tc>
          <w:tcPr>
            <w:tcW w:w="515" w:type="pct"/>
            <w:shd w:val="clear" w:color="auto" w:fill="auto"/>
            <w:tcMar>
              <w:top w:w="0" w:type="dxa"/>
              <w:bottom w:w="0" w:type="dxa"/>
            </w:tcMar>
            <w:vAlign w:val="center"/>
          </w:tcPr>
          <w:p w14:paraId="5158DFA2"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No.</w:t>
            </w:r>
          </w:p>
        </w:tc>
        <w:tc>
          <w:tcPr>
            <w:tcW w:w="795" w:type="pct"/>
            <w:shd w:val="clear" w:color="auto" w:fill="auto"/>
            <w:tcMar>
              <w:top w:w="0" w:type="dxa"/>
              <w:bottom w:w="0" w:type="dxa"/>
            </w:tcMar>
            <w:vAlign w:val="center"/>
          </w:tcPr>
          <w:p w14:paraId="59883333"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Targets</w:t>
            </w:r>
          </w:p>
        </w:tc>
        <w:tc>
          <w:tcPr>
            <w:tcW w:w="915" w:type="pct"/>
            <w:shd w:val="clear" w:color="auto" w:fill="auto"/>
            <w:tcMar>
              <w:top w:w="0" w:type="dxa"/>
              <w:bottom w:w="0" w:type="dxa"/>
            </w:tcMar>
            <w:vAlign w:val="center"/>
          </w:tcPr>
          <w:p w14:paraId="59211433"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In 2023</w:t>
            </w:r>
          </w:p>
        </w:tc>
        <w:tc>
          <w:tcPr>
            <w:tcW w:w="973" w:type="pct"/>
            <w:shd w:val="clear" w:color="auto" w:fill="auto"/>
            <w:tcMar>
              <w:top w:w="0" w:type="dxa"/>
              <w:bottom w:w="0" w:type="dxa"/>
            </w:tcMar>
            <w:vAlign w:val="center"/>
          </w:tcPr>
          <w:p w14:paraId="6510DF36"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In 2022</w:t>
            </w:r>
          </w:p>
        </w:tc>
        <w:tc>
          <w:tcPr>
            <w:tcW w:w="900" w:type="pct"/>
            <w:shd w:val="clear" w:color="auto" w:fill="auto"/>
            <w:tcMar>
              <w:top w:w="0" w:type="dxa"/>
              <w:bottom w:w="0" w:type="dxa"/>
            </w:tcMar>
            <w:vAlign w:val="center"/>
          </w:tcPr>
          <w:p w14:paraId="53501007"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Difference</w:t>
            </w:r>
          </w:p>
        </w:tc>
        <w:tc>
          <w:tcPr>
            <w:tcW w:w="902" w:type="pct"/>
            <w:shd w:val="clear" w:color="auto" w:fill="auto"/>
            <w:tcMar>
              <w:top w:w="0" w:type="dxa"/>
              <w:bottom w:w="0" w:type="dxa"/>
            </w:tcMar>
            <w:vAlign w:val="center"/>
          </w:tcPr>
          <w:p w14:paraId="4183CE96" w14:textId="0ACEDFC6" w:rsidR="00AF1003" w:rsidRPr="001D7AA7" w:rsidRDefault="001D7AA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Rate (%)</w:t>
            </w:r>
          </w:p>
        </w:tc>
      </w:tr>
      <w:tr w:rsidR="00AF1003" w:rsidRPr="001D7AA7" w14:paraId="470B18C1" w14:textId="77777777" w:rsidTr="00A43B87">
        <w:tc>
          <w:tcPr>
            <w:tcW w:w="515" w:type="pct"/>
            <w:shd w:val="clear" w:color="auto" w:fill="auto"/>
            <w:tcMar>
              <w:top w:w="0" w:type="dxa"/>
              <w:bottom w:w="0" w:type="dxa"/>
            </w:tcMar>
            <w:vAlign w:val="center"/>
          </w:tcPr>
          <w:p w14:paraId="23DAB481"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1</w:t>
            </w:r>
          </w:p>
        </w:tc>
        <w:tc>
          <w:tcPr>
            <w:tcW w:w="795" w:type="pct"/>
            <w:shd w:val="clear" w:color="auto" w:fill="auto"/>
            <w:tcMar>
              <w:top w:w="0" w:type="dxa"/>
              <w:bottom w:w="0" w:type="dxa"/>
            </w:tcMar>
            <w:vAlign w:val="center"/>
          </w:tcPr>
          <w:p w14:paraId="184B8D03"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2</w:t>
            </w:r>
          </w:p>
        </w:tc>
        <w:tc>
          <w:tcPr>
            <w:tcW w:w="915" w:type="pct"/>
            <w:shd w:val="clear" w:color="auto" w:fill="auto"/>
            <w:tcMar>
              <w:top w:w="0" w:type="dxa"/>
              <w:bottom w:w="0" w:type="dxa"/>
            </w:tcMar>
            <w:vAlign w:val="center"/>
          </w:tcPr>
          <w:p w14:paraId="256D5EE5"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3</w:t>
            </w:r>
          </w:p>
        </w:tc>
        <w:tc>
          <w:tcPr>
            <w:tcW w:w="973" w:type="pct"/>
            <w:shd w:val="clear" w:color="auto" w:fill="auto"/>
            <w:tcMar>
              <w:top w:w="0" w:type="dxa"/>
              <w:bottom w:w="0" w:type="dxa"/>
            </w:tcMar>
            <w:vAlign w:val="center"/>
          </w:tcPr>
          <w:p w14:paraId="6FDE3082"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4</w:t>
            </w:r>
          </w:p>
        </w:tc>
        <w:tc>
          <w:tcPr>
            <w:tcW w:w="900" w:type="pct"/>
            <w:shd w:val="clear" w:color="auto" w:fill="auto"/>
            <w:tcMar>
              <w:top w:w="0" w:type="dxa"/>
              <w:bottom w:w="0" w:type="dxa"/>
            </w:tcMar>
            <w:vAlign w:val="center"/>
          </w:tcPr>
          <w:p w14:paraId="39F7E9B5"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5 = (3) - (4)</w:t>
            </w:r>
          </w:p>
        </w:tc>
        <w:tc>
          <w:tcPr>
            <w:tcW w:w="902" w:type="pct"/>
            <w:shd w:val="clear" w:color="auto" w:fill="auto"/>
            <w:tcMar>
              <w:top w:w="0" w:type="dxa"/>
              <w:bottom w:w="0" w:type="dxa"/>
            </w:tcMar>
            <w:vAlign w:val="center"/>
          </w:tcPr>
          <w:p w14:paraId="76CD8F9B"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 xml:space="preserve">(6) </w:t>
            </w:r>
            <w:r w:rsidRPr="001D7AA7">
              <w:rPr>
                <w:rFonts w:ascii="Arial" w:hAnsi="Arial" w:cs="Arial"/>
                <w:color w:val="010000"/>
                <w:sz w:val="21"/>
                <w:szCs w:val="28"/>
              </w:rPr>
              <w:t>=</w:t>
            </w:r>
            <w:r w:rsidRPr="001D7AA7">
              <w:rPr>
                <w:rFonts w:ascii="Arial" w:hAnsi="Arial" w:cs="Arial"/>
                <w:color w:val="010000"/>
                <w:sz w:val="20"/>
              </w:rPr>
              <w:t xml:space="preserve"> (5)/(4) x 100</w:t>
            </w:r>
          </w:p>
        </w:tc>
      </w:tr>
      <w:tr w:rsidR="00AF1003" w:rsidRPr="001D7AA7" w14:paraId="1B99BAC4" w14:textId="77777777" w:rsidTr="00A43B87">
        <w:tc>
          <w:tcPr>
            <w:tcW w:w="515" w:type="pct"/>
            <w:shd w:val="clear" w:color="auto" w:fill="auto"/>
            <w:tcMar>
              <w:top w:w="0" w:type="dxa"/>
              <w:bottom w:w="0" w:type="dxa"/>
            </w:tcMar>
            <w:vAlign w:val="center"/>
          </w:tcPr>
          <w:p w14:paraId="0FC1903D"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1</w:t>
            </w:r>
          </w:p>
        </w:tc>
        <w:tc>
          <w:tcPr>
            <w:tcW w:w="795" w:type="pct"/>
            <w:shd w:val="clear" w:color="auto" w:fill="auto"/>
            <w:tcMar>
              <w:top w:w="0" w:type="dxa"/>
              <w:bottom w:w="0" w:type="dxa"/>
            </w:tcMar>
            <w:vAlign w:val="center"/>
          </w:tcPr>
          <w:p w14:paraId="0FC72BC3"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Revenue</w:t>
            </w:r>
          </w:p>
        </w:tc>
        <w:tc>
          <w:tcPr>
            <w:tcW w:w="915" w:type="pct"/>
            <w:shd w:val="clear" w:color="auto" w:fill="auto"/>
            <w:tcMar>
              <w:top w:w="0" w:type="dxa"/>
              <w:bottom w:w="0" w:type="dxa"/>
            </w:tcMar>
            <w:vAlign w:val="center"/>
          </w:tcPr>
          <w:p w14:paraId="66E682C6"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993,546,059,154</w:t>
            </w:r>
          </w:p>
        </w:tc>
        <w:tc>
          <w:tcPr>
            <w:tcW w:w="973" w:type="pct"/>
            <w:shd w:val="clear" w:color="auto" w:fill="auto"/>
            <w:tcMar>
              <w:top w:w="0" w:type="dxa"/>
              <w:bottom w:w="0" w:type="dxa"/>
            </w:tcMar>
            <w:vAlign w:val="center"/>
          </w:tcPr>
          <w:p w14:paraId="3433C2D8"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314,816,476,967</w:t>
            </w:r>
          </w:p>
        </w:tc>
        <w:tc>
          <w:tcPr>
            <w:tcW w:w="900" w:type="pct"/>
            <w:shd w:val="clear" w:color="auto" w:fill="auto"/>
            <w:tcMar>
              <w:top w:w="0" w:type="dxa"/>
              <w:bottom w:w="0" w:type="dxa"/>
            </w:tcMar>
            <w:vAlign w:val="center"/>
          </w:tcPr>
          <w:p w14:paraId="40C694F0"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678,729,582,187</w:t>
            </w:r>
          </w:p>
        </w:tc>
        <w:tc>
          <w:tcPr>
            <w:tcW w:w="902" w:type="pct"/>
            <w:shd w:val="clear" w:color="auto" w:fill="auto"/>
            <w:tcMar>
              <w:top w:w="0" w:type="dxa"/>
              <w:bottom w:w="0" w:type="dxa"/>
            </w:tcMar>
            <w:vAlign w:val="center"/>
          </w:tcPr>
          <w:p w14:paraId="1D4C8512"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215.60</w:t>
            </w:r>
          </w:p>
        </w:tc>
      </w:tr>
      <w:tr w:rsidR="00AF1003" w:rsidRPr="001D7AA7" w14:paraId="62B70A42" w14:textId="77777777" w:rsidTr="00A43B87">
        <w:tc>
          <w:tcPr>
            <w:tcW w:w="515" w:type="pct"/>
            <w:shd w:val="clear" w:color="auto" w:fill="auto"/>
            <w:tcMar>
              <w:top w:w="0" w:type="dxa"/>
              <w:bottom w:w="0" w:type="dxa"/>
            </w:tcMar>
            <w:vAlign w:val="center"/>
          </w:tcPr>
          <w:p w14:paraId="739E9FA8"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2</w:t>
            </w:r>
          </w:p>
        </w:tc>
        <w:tc>
          <w:tcPr>
            <w:tcW w:w="795" w:type="pct"/>
            <w:shd w:val="clear" w:color="auto" w:fill="auto"/>
            <w:tcMar>
              <w:top w:w="0" w:type="dxa"/>
              <w:bottom w:w="0" w:type="dxa"/>
            </w:tcMar>
            <w:vAlign w:val="center"/>
          </w:tcPr>
          <w:p w14:paraId="275FE18D"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Profit/Loss after tax</w:t>
            </w:r>
          </w:p>
        </w:tc>
        <w:tc>
          <w:tcPr>
            <w:tcW w:w="915" w:type="pct"/>
            <w:shd w:val="clear" w:color="auto" w:fill="auto"/>
            <w:tcMar>
              <w:top w:w="0" w:type="dxa"/>
              <w:bottom w:w="0" w:type="dxa"/>
            </w:tcMar>
            <w:vAlign w:val="center"/>
          </w:tcPr>
          <w:p w14:paraId="245C98E5"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(24,088,838,604)</w:t>
            </w:r>
          </w:p>
        </w:tc>
        <w:tc>
          <w:tcPr>
            <w:tcW w:w="973" w:type="pct"/>
            <w:shd w:val="clear" w:color="auto" w:fill="auto"/>
            <w:tcMar>
              <w:top w:w="0" w:type="dxa"/>
              <w:bottom w:w="0" w:type="dxa"/>
            </w:tcMar>
            <w:vAlign w:val="center"/>
          </w:tcPr>
          <w:p w14:paraId="0F62454A"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(115,480,165,582)</w:t>
            </w:r>
          </w:p>
        </w:tc>
        <w:tc>
          <w:tcPr>
            <w:tcW w:w="900" w:type="pct"/>
            <w:shd w:val="clear" w:color="auto" w:fill="auto"/>
            <w:tcMar>
              <w:top w:w="0" w:type="dxa"/>
              <w:bottom w:w="0" w:type="dxa"/>
            </w:tcMar>
            <w:vAlign w:val="center"/>
          </w:tcPr>
          <w:p w14:paraId="4808CEEC"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91,391,326,978</w:t>
            </w:r>
          </w:p>
        </w:tc>
        <w:tc>
          <w:tcPr>
            <w:tcW w:w="902" w:type="pct"/>
            <w:shd w:val="clear" w:color="auto" w:fill="auto"/>
            <w:tcMar>
              <w:top w:w="0" w:type="dxa"/>
              <w:bottom w:w="0" w:type="dxa"/>
            </w:tcMar>
            <w:vAlign w:val="center"/>
          </w:tcPr>
          <w:p w14:paraId="14F6FF91"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(79.14)</w:t>
            </w:r>
          </w:p>
        </w:tc>
      </w:tr>
    </w:tbl>
    <w:p w14:paraId="6D05C18D" w14:textId="3E5498AF" w:rsidR="00AF1003" w:rsidRPr="001D7AA7" w:rsidRDefault="00A43B87" w:rsidP="00A43B87">
      <w:pPr>
        <w:pBdr>
          <w:top w:val="nil"/>
          <w:left w:val="nil"/>
          <w:bottom w:val="nil"/>
          <w:right w:val="nil"/>
          <w:between w:val="nil"/>
        </w:pBdr>
        <w:spacing w:after="120" w:line="360" w:lineRule="auto"/>
        <w:rPr>
          <w:rFonts w:ascii="Arial" w:hAnsi="Arial" w:cs="Arial"/>
          <w:color w:val="010000"/>
          <w:sz w:val="20"/>
        </w:rPr>
      </w:pPr>
      <w:r w:rsidRPr="001D7AA7">
        <w:rPr>
          <w:rFonts w:ascii="Arial" w:hAnsi="Arial" w:cs="Arial"/>
          <w:color w:val="010000"/>
          <w:sz w:val="20"/>
        </w:rPr>
        <w:t>The revenue in 2023 increased by 215.6% compared to last year and the profit after tax increased by 79.14 % compared to the last year.</w:t>
      </w:r>
    </w:p>
    <w:p w14:paraId="10DF36B6"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The reason for the above increase or decrease is that the Company's production and business activities achieved many good results. The company signed many projects with domestic and foreign customers, and the profit margin was better than the same period last year, so it offset production and business costs.</w:t>
      </w:r>
    </w:p>
    <w:p w14:paraId="5E429A97" w14:textId="17837D11" w:rsidR="00AF1003" w:rsidRPr="001D7AA7" w:rsidRDefault="00A43B87" w:rsidP="00A43B87">
      <w:pPr>
        <w:pBdr>
          <w:top w:val="nil"/>
          <w:left w:val="nil"/>
          <w:bottom w:val="nil"/>
          <w:right w:val="nil"/>
          <w:between w:val="nil"/>
        </w:pBdr>
        <w:spacing w:after="120" w:line="360" w:lineRule="auto"/>
        <w:rPr>
          <w:rFonts w:ascii="Arial" w:hAnsi="Arial" w:cs="Arial"/>
          <w:color w:val="010000"/>
          <w:sz w:val="20"/>
        </w:rPr>
      </w:pPr>
      <w:r w:rsidRPr="001D7AA7">
        <w:rPr>
          <w:rFonts w:ascii="Arial" w:hAnsi="Arial" w:cs="Arial"/>
          <w:color w:val="010000"/>
          <w:sz w:val="20"/>
        </w:rPr>
        <w:t>In the coming time, the Company shall continue to make efforts in order to overcome difficulties and boost revenue in areas with low direct costs and high profits. The Company shall gradually offset the fixed costs to reach the break-even point and start gaining profit.</w:t>
      </w:r>
    </w:p>
    <w:p w14:paraId="2A61A61B" w14:textId="05B1FB82" w:rsidR="00A43B87" w:rsidRPr="001D7AA7" w:rsidRDefault="00A43B87" w:rsidP="00A43B87">
      <w:pPr>
        <w:pBdr>
          <w:top w:val="nil"/>
          <w:left w:val="nil"/>
          <w:bottom w:val="single" w:sz="6" w:space="1" w:color="auto"/>
          <w:right w:val="nil"/>
          <w:between w:val="nil"/>
        </w:pBdr>
        <w:spacing w:after="120" w:line="360" w:lineRule="auto"/>
        <w:rPr>
          <w:rFonts w:ascii="Arial" w:hAnsi="Arial" w:cs="Arial"/>
          <w:color w:val="010000"/>
          <w:sz w:val="20"/>
        </w:rPr>
      </w:pPr>
    </w:p>
    <w:p w14:paraId="4F7156D8"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 xml:space="preserve">On March 5, 2024, </w:t>
      </w:r>
      <w:proofErr w:type="spellStart"/>
      <w:r w:rsidRPr="001D7AA7">
        <w:rPr>
          <w:rFonts w:ascii="Arial" w:hAnsi="Arial" w:cs="Arial"/>
          <w:color w:val="010000"/>
          <w:sz w:val="20"/>
        </w:rPr>
        <w:t>Petrovietnam</w:t>
      </w:r>
      <w:proofErr w:type="spellEnd"/>
      <w:r w:rsidRPr="001D7AA7">
        <w:rPr>
          <w:rFonts w:ascii="Arial" w:hAnsi="Arial" w:cs="Arial"/>
          <w:color w:val="010000"/>
          <w:sz w:val="20"/>
        </w:rPr>
        <w:t xml:space="preserve"> Marine Shipyard Joint Stock Company announced Official Dispatch No. 179/24/</w:t>
      </w:r>
      <w:proofErr w:type="spellStart"/>
      <w:r w:rsidRPr="001D7AA7">
        <w:rPr>
          <w:rFonts w:ascii="Arial" w:hAnsi="Arial" w:cs="Arial"/>
          <w:color w:val="010000"/>
          <w:sz w:val="20"/>
        </w:rPr>
        <w:t>CTGK</w:t>
      </w:r>
      <w:proofErr w:type="spellEnd"/>
      <w:r w:rsidRPr="001D7AA7">
        <w:rPr>
          <w:rFonts w:ascii="Arial" w:hAnsi="Arial" w:cs="Arial"/>
          <w:color w:val="010000"/>
          <w:sz w:val="20"/>
        </w:rPr>
        <w:t xml:space="preserve"> - </w:t>
      </w:r>
      <w:proofErr w:type="spellStart"/>
      <w:r w:rsidRPr="001D7AA7">
        <w:rPr>
          <w:rFonts w:ascii="Arial" w:hAnsi="Arial" w:cs="Arial"/>
          <w:color w:val="010000"/>
          <w:sz w:val="20"/>
        </w:rPr>
        <w:t>TCKT</w:t>
      </w:r>
      <w:proofErr w:type="spellEnd"/>
      <w:r w:rsidRPr="001D7AA7">
        <w:rPr>
          <w:rFonts w:ascii="Arial" w:hAnsi="Arial" w:cs="Arial"/>
          <w:color w:val="010000"/>
          <w:sz w:val="20"/>
        </w:rPr>
        <w:t xml:space="preserve"> on the explanation of 5% difference in profit after tax after audit compared </w:t>
      </w:r>
      <w:r w:rsidRPr="001D7AA7">
        <w:rPr>
          <w:rFonts w:ascii="Arial" w:hAnsi="Arial" w:cs="Arial"/>
          <w:color w:val="010000"/>
          <w:sz w:val="20"/>
        </w:rPr>
        <w:lastRenderedPageBreak/>
        <w:t xml:space="preserve">to before audit as follows: </w:t>
      </w:r>
    </w:p>
    <w:p w14:paraId="67D1E08D"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 xml:space="preserve">Unit: </w:t>
      </w:r>
      <w:proofErr w:type="spellStart"/>
      <w:r w:rsidRPr="001D7AA7">
        <w:rPr>
          <w:rFonts w:ascii="Arial" w:hAnsi="Arial" w:cs="Arial"/>
          <w:color w:val="010000"/>
          <w:sz w:val="20"/>
        </w:rPr>
        <w:t>VND</w:t>
      </w:r>
      <w:proofErr w:type="spellEnd"/>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41"/>
        <w:gridCol w:w="1466"/>
        <w:gridCol w:w="1672"/>
        <w:gridCol w:w="1681"/>
        <w:gridCol w:w="1601"/>
        <w:gridCol w:w="1656"/>
      </w:tblGrid>
      <w:tr w:rsidR="00AF1003" w:rsidRPr="001D7AA7" w14:paraId="6988DC97" w14:textId="77777777" w:rsidTr="00A43B87">
        <w:tc>
          <w:tcPr>
            <w:tcW w:w="522" w:type="pct"/>
            <w:shd w:val="clear" w:color="auto" w:fill="auto"/>
            <w:tcMar>
              <w:top w:w="0" w:type="dxa"/>
              <w:bottom w:w="0" w:type="dxa"/>
            </w:tcMar>
            <w:vAlign w:val="center"/>
          </w:tcPr>
          <w:p w14:paraId="79A060FA"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No.</w:t>
            </w:r>
          </w:p>
        </w:tc>
        <w:tc>
          <w:tcPr>
            <w:tcW w:w="813" w:type="pct"/>
            <w:shd w:val="clear" w:color="auto" w:fill="auto"/>
            <w:tcMar>
              <w:top w:w="0" w:type="dxa"/>
              <w:bottom w:w="0" w:type="dxa"/>
            </w:tcMar>
            <w:vAlign w:val="center"/>
          </w:tcPr>
          <w:p w14:paraId="18B55C45"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Targets</w:t>
            </w:r>
          </w:p>
        </w:tc>
        <w:tc>
          <w:tcPr>
            <w:tcW w:w="927" w:type="pct"/>
            <w:shd w:val="clear" w:color="auto" w:fill="auto"/>
            <w:tcMar>
              <w:top w:w="0" w:type="dxa"/>
              <w:bottom w:w="0" w:type="dxa"/>
            </w:tcMar>
            <w:vAlign w:val="center"/>
          </w:tcPr>
          <w:p w14:paraId="00A189E1"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After audit</w:t>
            </w:r>
          </w:p>
        </w:tc>
        <w:tc>
          <w:tcPr>
            <w:tcW w:w="932" w:type="pct"/>
            <w:shd w:val="clear" w:color="auto" w:fill="auto"/>
            <w:tcMar>
              <w:top w:w="0" w:type="dxa"/>
              <w:bottom w:w="0" w:type="dxa"/>
            </w:tcMar>
            <w:vAlign w:val="center"/>
          </w:tcPr>
          <w:p w14:paraId="503322CD"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Before audit</w:t>
            </w:r>
          </w:p>
        </w:tc>
        <w:tc>
          <w:tcPr>
            <w:tcW w:w="888" w:type="pct"/>
            <w:shd w:val="clear" w:color="auto" w:fill="auto"/>
            <w:tcMar>
              <w:top w:w="0" w:type="dxa"/>
              <w:bottom w:w="0" w:type="dxa"/>
            </w:tcMar>
            <w:vAlign w:val="center"/>
          </w:tcPr>
          <w:p w14:paraId="54CAF6CD"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Difference</w:t>
            </w:r>
          </w:p>
        </w:tc>
        <w:tc>
          <w:tcPr>
            <w:tcW w:w="918" w:type="pct"/>
            <w:shd w:val="clear" w:color="auto" w:fill="auto"/>
            <w:tcMar>
              <w:top w:w="0" w:type="dxa"/>
              <w:bottom w:w="0" w:type="dxa"/>
            </w:tcMar>
            <w:vAlign w:val="center"/>
          </w:tcPr>
          <w:p w14:paraId="096B0419"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Rate (%)</w:t>
            </w:r>
          </w:p>
        </w:tc>
      </w:tr>
      <w:tr w:rsidR="00AF1003" w:rsidRPr="001D7AA7" w14:paraId="70AF413C" w14:textId="77777777" w:rsidTr="00A43B87">
        <w:tc>
          <w:tcPr>
            <w:tcW w:w="522" w:type="pct"/>
            <w:shd w:val="clear" w:color="auto" w:fill="auto"/>
            <w:tcMar>
              <w:top w:w="0" w:type="dxa"/>
              <w:bottom w:w="0" w:type="dxa"/>
            </w:tcMar>
            <w:vAlign w:val="center"/>
          </w:tcPr>
          <w:p w14:paraId="42837ED2"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1</w:t>
            </w:r>
          </w:p>
        </w:tc>
        <w:tc>
          <w:tcPr>
            <w:tcW w:w="813" w:type="pct"/>
            <w:shd w:val="clear" w:color="auto" w:fill="auto"/>
            <w:tcMar>
              <w:top w:w="0" w:type="dxa"/>
              <w:bottom w:w="0" w:type="dxa"/>
            </w:tcMar>
            <w:vAlign w:val="center"/>
          </w:tcPr>
          <w:p w14:paraId="49A522B1"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2</w:t>
            </w:r>
          </w:p>
        </w:tc>
        <w:tc>
          <w:tcPr>
            <w:tcW w:w="927" w:type="pct"/>
            <w:shd w:val="clear" w:color="auto" w:fill="auto"/>
            <w:tcMar>
              <w:top w:w="0" w:type="dxa"/>
              <w:bottom w:w="0" w:type="dxa"/>
            </w:tcMar>
            <w:vAlign w:val="center"/>
          </w:tcPr>
          <w:p w14:paraId="5F30C96C"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3</w:t>
            </w:r>
          </w:p>
        </w:tc>
        <w:tc>
          <w:tcPr>
            <w:tcW w:w="932" w:type="pct"/>
            <w:shd w:val="clear" w:color="auto" w:fill="auto"/>
            <w:tcMar>
              <w:top w:w="0" w:type="dxa"/>
              <w:bottom w:w="0" w:type="dxa"/>
            </w:tcMar>
            <w:vAlign w:val="center"/>
          </w:tcPr>
          <w:p w14:paraId="6DAC2E5D"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4</w:t>
            </w:r>
          </w:p>
        </w:tc>
        <w:tc>
          <w:tcPr>
            <w:tcW w:w="888" w:type="pct"/>
            <w:shd w:val="clear" w:color="auto" w:fill="auto"/>
            <w:tcMar>
              <w:top w:w="0" w:type="dxa"/>
              <w:bottom w:w="0" w:type="dxa"/>
            </w:tcMar>
            <w:vAlign w:val="center"/>
          </w:tcPr>
          <w:p w14:paraId="017BA8D7"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5 = (3) - (4)</w:t>
            </w:r>
          </w:p>
        </w:tc>
        <w:tc>
          <w:tcPr>
            <w:tcW w:w="918" w:type="pct"/>
            <w:shd w:val="clear" w:color="auto" w:fill="auto"/>
            <w:tcMar>
              <w:top w:w="0" w:type="dxa"/>
              <w:bottom w:w="0" w:type="dxa"/>
            </w:tcMar>
            <w:vAlign w:val="center"/>
          </w:tcPr>
          <w:p w14:paraId="0008E7BF"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6 = (5)/(4) x 100</w:t>
            </w:r>
          </w:p>
        </w:tc>
      </w:tr>
      <w:tr w:rsidR="00AF1003" w:rsidRPr="001D7AA7" w14:paraId="3A6D3732" w14:textId="77777777" w:rsidTr="00A43B87">
        <w:tc>
          <w:tcPr>
            <w:tcW w:w="522" w:type="pct"/>
            <w:shd w:val="clear" w:color="auto" w:fill="auto"/>
            <w:tcMar>
              <w:top w:w="0" w:type="dxa"/>
              <w:bottom w:w="0" w:type="dxa"/>
            </w:tcMar>
            <w:vAlign w:val="center"/>
          </w:tcPr>
          <w:p w14:paraId="0E667EA4"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1</w:t>
            </w:r>
          </w:p>
        </w:tc>
        <w:tc>
          <w:tcPr>
            <w:tcW w:w="813" w:type="pct"/>
            <w:shd w:val="clear" w:color="auto" w:fill="auto"/>
            <w:tcMar>
              <w:top w:w="0" w:type="dxa"/>
              <w:bottom w:w="0" w:type="dxa"/>
            </w:tcMar>
            <w:vAlign w:val="center"/>
          </w:tcPr>
          <w:p w14:paraId="0D150CE8"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Revenue</w:t>
            </w:r>
          </w:p>
        </w:tc>
        <w:tc>
          <w:tcPr>
            <w:tcW w:w="927" w:type="pct"/>
            <w:shd w:val="clear" w:color="auto" w:fill="auto"/>
            <w:tcMar>
              <w:top w:w="0" w:type="dxa"/>
              <w:bottom w:w="0" w:type="dxa"/>
            </w:tcMar>
            <w:vAlign w:val="center"/>
          </w:tcPr>
          <w:p w14:paraId="7B9CE403"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993,546,059,154</w:t>
            </w:r>
          </w:p>
        </w:tc>
        <w:tc>
          <w:tcPr>
            <w:tcW w:w="932" w:type="pct"/>
            <w:shd w:val="clear" w:color="auto" w:fill="auto"/>
            <w:tcMar>
              <w:top w:w="0" w:type="dxa"/>
              <w:bottom w:w="0" w:type="dxa"/>
            </w:tcMar>
            <w:vAlign w:val="center"/>
          </w:tcPr>
          <w:p w14:paraId="4CE44F16"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993,546,059,154</w:t>
            </w:r>
          </w:p>
        </w:tc>
        <w:tc>
          <w:tcPr>
            <w:tcW w:w="888" w:type="pct"/>
            <w:shd w:val="clear" w:color="auto" w:fill="auto"/>
            <w:tcMar>
              <w:top w:w="0" w:type="dxa"/>
              <w:bottom w:w="0" w:type="dxa"/>
            </w:tcMar>
            <w:vAlign w:val="center"/>
          </w:tcPr>
          <w:p w14:paraId="6DBACC8A"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w:t>
            </w:r>
          </w:p>
        </w:tc>
        <w:tc>
          <w:tcPr>
            <w:tcW w:w="918" w:type="pct"/>
            <w:shd w:val="clear" w:color="auto" w:fill="auto"/>
            <w:tcMar>
              <w:top w:w="0" w:type="dxa"/>
              <w:bottom w:w="0" w:type="dxa"/>
            </w:tcMar>
            <w:vAlign w:val="center"/>
          </w:tcPr>
          <w:p w14:paraId="3245CA43"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0.00</w:t>
            </w:r>
          </w:p>
        </w:tc>
      </w:tr>
      <w:tr w:rsidR="00AF1003" w:rsidRPr="001D7AA7" w14:paraId="2E50088F" w14:textId="77777777" w:rsidTr="00A43B87">
        <w:tc>
          <w:tcPr>
            <w:tcW w:w="522" w:type="pct"/>
            <w:shd w:val="clear" w:color="auto" w:fill="auto"/>
            <w:tcMar>
              <w:top w:w="0" w:type="dxa"/>
              <w:bottom w:w="0" w:type="dxa"/>
            </w:tcMar>
            <w:vAlign w:val="center"/>
          </w:tcPr>
          <w:p w14:paraId="0AEB3E40"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2</w:t>
            </w:r>
          </w:p>
        </w:tc>
        <w:tc>
          <w:tcPr>
            <w:tcW w:w="813" w:type="pct"/>
            <w:shd w:val="clear" w:color="auto" w:fill="auto"/>
            <w:tcMar>
              <w:top w:w="0" w:type="dxa"/>
              <w:bottom w:w="0" w:type="dxa"/>
            </w:tcMar>
            <w:vAlign w:val="center"/>
          </w:tcPr>
          <w:p w14:paraId="7DBFE2DB"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Profit/Loss after tax</w:t>
            </w:r>
          </w:p>
        </w:tc>
        <w:tc>
          <w:tcPr>
            <w:tcW w:w="927" w:type="pct"/>
            <w:shd w:val="clear" w:color="auto" w:fill="auto"/>
            <w:tcMar>
              <w:top w:w="0" w:type="dxa"/>
              <w:bottom w:w="0" w:type="dxa"/>
            </w:tcMar>
            <w:vAlign w:val="center"/>
          </w:tcPr>
          <w:p w14:paraId="456EE1F2"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(24,088,838,604)</w:t>
            </w:r>
          </w:p>
        </w:tc>
        <w:tc>
          <w:tcPr>
            <w:tcW w:w="932" w:type="pct"/>
            <w:shd w:val="clear" w:color="auto" w:fill="auto"/>
            <w:tcMar>
              <w:top w:w="0" w:type="dxa"/>
              <w:bottom w:w="0" w:type="dxa"/>
            </w:tcMar>
            <w:vAlign w:val="center"/>
          </w:tcPr>
          <w:p w14:paraId="49DEDA74"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(22,217,214,761)</w:t>
            </w:r>
          </w:p>
        </w:tc>
        <w:tc>
          <w:tcPr>
            <w:tcW w:w="888" w:type="pct"/>
            <w:shd w:val="clear" w:color="auto" w:fill="auto"/>
            <w:tcMar>
              <w:top w:w="0" w:type="dxa"/>
              <w:bottom w:w="0" w:type="dxa"/>
            </w:tcMar>
            <w:vAlign w:val="center"/>
          </w:tcPr>
          <w:p w14:paraId="056F704E"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(1,871,623,843)</w:t>
            </w:r>
          </w:p>
        </w:tc>
        <w:tc>
          <w:tcPr>
            <w:tcW w:w="918" w:type="pct"/>
            <w:shd w:val="clear" w:color="auto" w:fill="auto"/>
            <w:tcMar>
              <w:top w:w="0" w:type="dxa"/>
              <w:bottom w:w="0" w:type="dxa"/>
            </w:tcMar>
            <w:vAlign w:val="center"/>
          </w:tcPr>
          <w:p w14:paraId="1F3423D9"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8.42</w:t>
            </w:r>
          </w:p>
        </w:tc>
      </w:tr>
    </w:tbl>
    <w:p w14:paraId="77E72A0D"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Profit after tax after audit in 2023 decreased by 8.42% compared to profit after tax before audit.</w:t>
      </w:r>
    </w:p>
    <w:p w14:paraId="7A453479"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The cause of the above increase or decrease is due to additional provisions for bad debts.</w:t>
      </w:r>
    </w:p>
    <w:p w14:paraId="4BFAFA9F" w14:textId="77777777" w:rsidR="00AF1003" w:rsidRPr="001D7AA7" w:rsidRDefault="00A43B87" w:rsidP="00A43B87">
      <w:pPr>
        <w:pBdr>
          <w:top w:val="nil"/>
          <w:left w:val="nil"/>
          <w:bottom w:val="nil"/>
          <w:right w:val="nil"/>
          <w:between w:val="nil"/>
        </w:pBdr>
        <w:spacing w:after="120" w:line="360" w:lineRule="auto"/>
        <w:rPr>
          <w:rFonts w:ascii="Arial" w:eastAsia="Arial" w:hAnsi="Arial" w:cs="Arial"/>
          <w:color w:val="010000"/>
          <w:sz w:val="20"/>
          <w:szCs w:val="20"/>
        </w:rPr>
      </w:pPr>
      <w:r w:rsidRPr="001D7AA7">
        <w:rPr>
          <w:rFonts w:ascii="Arial" w:hAnsi="Arial" w:cs="Arial"/>
          <w:color w:val="010000"/>
          <w:sz w:val="20"/>
        </w:rPr>
        <w:t>In the coming time, the Company shall continue to make efforts in order to overcome difficulties and boost revenue in areas with low direct costs and high profits. The Company shall gradually offset the fixed costs to reach the break-even point and start gaining profit.</w:t>
      </w:r>
    </w:p>
    <w:sectPr w:rsidR="00AF1003" w:rsidRPr="001D7AA7" w:rsidSect="00A43B8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71BAF"/>
    <w:multiLevelType w:val="multilevel"/>
    <w:tmpl w:val="590A5586"/>
    <w:lvl w:ilvl="0">
      <w:start w:val="1"/>
      <w:numFmt w:val="bullet"/>
      <w:lvlText w:val="-"/>
      <w:lvlJc w:val="left"/>
      <w:pPr>
        <w:ind w:left="0" w:firstLine="0"/>
      </w:pPr>
      <w:rPr>
        <w:rFonts w:ascii="Arial" w:eastAsia="Arial" w:hAnsi="Arial" w:cs="Arial"/>
        <w:b w:val="0"/>
        <w:i w:val="0"/>
        <w:smallCaps w:val="0"/>
        <w:strike w:val="0"/>
        <w:color w:val="302E3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ADE217E"/>
    <w:multiLevelType w:val="multilevel"/>
    <w:tmpl w:val="407E823E"/>
    <w:lvl w:ilvl="0">
      <w:start w:val="7"/>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03"/>
    <w:rsid w:val="001D7AA7"/>
    <w:rsid w:val="003E739B"/>
    <w:rsid w:val="005F40AF"/>
    <w:rsid w:val="00894803"/>
    <w:rsid w:val="009A25F0"/>
    <w:rsid w:val="00A43B87"/>
    <w:rsid w:val="00A656DB"/>
    <w:rsid w:val="00AF1003"/>
    <w:rsid w:val="00B248FB"/>
    <w:rsid w:val="00F87CA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D8D10"/>
  <w15:docId w15:val="{3454A8BD-7A5E-45E0-A2A1-6581BEA8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B1C1F"/>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1B1C1F"/>
      <w:sz w:val="20"/>
      <w:szCs w:val="20"/>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EBEBEB"/>
      <w:w w:val="60"/>
      <w:sz w:val="17"/>
      <w:szCs w:val="17"/>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color w:val="1B1C1F"/>
    </w:rPr>
  </w:style>
  <w:style w:type="paragraph" w:customStyle="1" w:styleId="Vnbnnidung30">
    <w:name w:val="Văn bản nội dung (3)"/>
    <w:basedOn w:val="Normal"/>
    <w:link w:val="Vnbnnidung3"/>
    <w:rPr>
      <w:rFonts w:ascii="Times New Roman" w:eastAsia="Times New Roman" w:hAnsi="Times New Roman" w:cs="Times New Roman"/>
      <w:color w:val="1B1C1F"/>
      <w:sz w:val="20"/>
      <w:szCs w:val="20"/>
    </w:rPr>
  </w:style>
  <w:style w:type="paragraph" w:customStyle="1" w:styleId="Vnbnnidung50">
    <w:name w:val="Văn bản nội dung (5)"/>
    <w:basedOn w:val="Normal"/>
    <w:link w:val="Vnbnnidung5"/>
    <w:rPr>
      <w:rFonts w:ascii="Arial" w:eastAsia="Arial" w:hAnsi="Arial" w:cs="Arial"/>
      <w:b/>
      <w:bCs/>
      <w:color w:val="EBEBEB"/>
      <w:w w:val="60"/>
      <w:sz w:val="17"/>
      <w:szCs w:val="17"/>
    </w:rPr>
  </w:style>
  <w:style w:type="paragraph" w:customStyle="1" w:styleId="Vnbnnidung40">
    <w:name w:val="Văn bản nội dung (4)"/>
    <w:basedOn w:val="Normal"/>
    <w:link w:val="Vnbnnidung4"/>
    <w:pPr>
      <w:spacing w:line="286" w:lineRule="auto"/>
    </w:pPr>
    <w:rPr>
      <w:rFonts w:ascii="Arial" w:eastAsia="Arial" w:hAnsi="Arial" w:cs="Arial"/>
      <w:sz w:val="20"/>
      <w:szCs w:val="20"/>
    </w:rPr>
  </w:style>
  <w:style w:type="paragraph" w:customStyle="1" w:styleId="Vnbnnidung20">
    <w:name w:val="Văn bản nội dung (2)"/>
    <w:basedOn w:val="Normal"/>
    <w:link w:val="Vnbnnidung2"/>
    <w:pPr>
      <w:spacing w:line="310" w:lineRule="auto"/>
    </w:pPr>
    <w:rPr>
      <w:rFonts w:ascii="Arial" w:eastAsia="Arial" w:hAnsi="Arial" w:cs="Arial"/>
      <w:sz w:val="8"/>
      <w:szCs w:val="8"/>
    </w:rPr>
  </w:style>
  <w:style w:type="character" w:customStyle="1" w:styleId="Chthchbng">
    <w:name w:val="Chú thích bảng_"/>
    <w:basedOn w:val="DefaultParagraphFont"/>
    <w:link w:val="Chthchbng0"/>
    <w:rsid w:val="00DC1426"/>
    <w:rPr>
      <w:rFonts w:ascii="Times New Roman" w:eastAsia="Times New Roman" w:hAnsi="Times New Roman" w:cs="Times New Roman"/>
      <w:color w:val="312F34"/>
      <w:sz w:val="26"/>
      <w:szCs w:val="26"/>
    </w:rPr>
  </w:style>
  <w:style w:type="character" w:customStyle="1" w:styleId="Khc">
    <w:name w:val="Khác_"/>
    <w:basedOn w:val="DefaultParagraphFont"/>
    <w:link w:val="Khc0"/>
    <w:rsid w:val="00DC1426"/>
    <w:rPr>
      <w:rFonts w:ascii="Times New Roman" w:eastAsia="Times New Roman" w:hAnsi="Times New Roman" w:cs="Times New Roman"/>
      <w:color w:val="312F34"/>
      <w:sz w:val="26"/>
      <w:szCs w:val="26"/>
    </w:rPr>
  </w:style>
  <w:style w:type="character" w:customStyle="1" w:styleId="Vnbnnidung6">
    <w:name w:val="Văn bản nội dung (6)_"/>
    <w:basedOn w:val="DefaultParagraphFont"/>
    <w:link w:val="Vnbnnidung60"/>
    <w:rsid w:val="00DC1426"/>
    <w:rPr>
      <w:b/>
      <w:bCs/>
      <w:i/>
      <w:iCs/>
      <w:color w:val="312F34"/>
      <w:sz w:val="20"/>
      <w:szCs w:val="20"/>
    </w:rPr>
  </w:style>
  <w:style w:type="paragraph" w:customStyle="1" w:styleId="Chthchbng0">
    <w:name w:val="Chú thích bảng"/>
    <w:basedOn w:val="Normal"/>
    <w:link w:val="Chthchbng"/>
    <w:rsid w:val="00DC1426"/>
    <w:rPr>
      <w:rFonts w:ascii="Times New Roman" w:eastAsia="Times New Roman" w:hAnsi="Times New Roman" w:cs="Times New Roman"/>
      <w:color w:val="312F34"/>
      <w:sz w:val="26"/>
      <w:szCs w:val="26"/>
    </w:rPr>
  </w:style>
  <w:style w:type="paragraph" w:customStyle="1" w:styleId="Khc0">
    <w:name w:val="Khác"/>
    <w:basedOn w:val="Normal"/>
    <w:link w:val="Khc"/>
    <w:rsid w:val="00DC1426"/>
    <w:pPr>
      <w:ind w:firstLine="400"/>
    </w:pPr>
    <w:rPr>
      <w:rFonts w:ascii="Times New Roman" w:eastAsia="Times New Roman" w:hAnsi="Times New Roman" w:cs="Times New Roman"/>
      <w:color w:val="312F34"/>
      <w:sz w:val="26"/>
      <w:szCs w:val="26"/>
    </w:rPr>
  </w:style>
  <w:style w:type="paragraph" w:customStyle="1" w:styleId="Vnbnnidung60">
    <w:name w:val="Văn bản nội dung (6)"/>
    <w:basedOn w:val="Normal"/>
    <w:link w:val="Vnbnnidung6"/>
    <w:rsid w:val="00DC1426"/>
    <w:pPr>
      <w:ind w:firstLine="160"/>
    </w:pPr>
    <w:rPr>
      <w:b/>
      <w:bCs/>
      <w:i/>
      <w:iCs/>
      <w:color w:val="312F34"/>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Ka7+eGQu3xYxE1P/BBcVjJUFgA==">CgMxLjAyCGguZ2pkZ3hzOAByITFqbTUtS0F4N2YwdEhCdWlGVmZ4MmFvMzJxOEVrWjVXVw==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2024-03-08T07:37:00Z</dcterms:created>
  <dcterms:modified xsi:type="dcterms:W3CDTF">2024-03-08T07:37:00Z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4b222d5988ce07279e0ce766fbad05b873dde62b6acfdc6e976fd75aa6d34e98</vt:lpwstr>
  </property>
</Properties>
</file>