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D1E9E93" w:rsidR="0000200B" w:rsidRPr="00227F10" w:rsidRDefault="00060507" w:rsidP="001E04AA">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bookmarkStart w:id="0" w:name="_GoBack"/>
      <w:r w:rsidRPr="00227F10">
        <w:rPr>
          <w:rFonts w:ascii="Arial" w:hAnsi="Arial" w:cs="Arial"/>
          <w:b/>
          <w:color w:val="010000"/>
          <w:sz w:val="20"/>
        </w:rPr>
        <w:t>S99: Board Resolution</w:t>
      </w:r>
    </w:p>
    <w:p w14:paraId="00000002" w14:textId="77777777" w:rsidR="0000200B" w:rsidRPr="00227F10" w:rsidRDefault="00060507" w:rsidP="001E04A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On March 05, 2024, SCI Joint Stock Company announced Resolution No. 02/2024/NQ-SCI-HDQT on organizing the Annual General Meeting of Shareholders 2024 as follows:</w:t>
      </w:r>
    </w:p>
    <w:p w14:paraId="00000003" w14:textId="77777777" w:rsidR="0000200B" w:rsidRPr="00227F10" w:rsidRDefault="00060507" w:rsidP="001E04A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‎‎Article 1. The Board of Directors approves the plan to organize the Annual General Meeting of Shareholders 2024 - SCI Joint Stock Company with the following contents:</w:t>
      </w:r>
    </w:p>
    <w:p w14:paraId="00000004" w14:textId="77777777" w:rsidR="0000200B" w:rsidRPr="00227F10" w:rsidRDefault="00060507" w:rsidP="001E04AA">
      <w:pPr>
        <w:numPr>
          <w:ilvl w:val="0"/>
          <w:numId w:val="2"/>
        </w:numPr>
        <w:pBdr>
          <w:top w:val="nil"/>
          <w:left w:val="nil"/>
          <w:bottom w:val="nil"/>
          <w:right w:val="nil"/>
          <w:between w:val="nil"/>
        </w:pBdr>
        <w:tabs>
          <w:tab w:val="left" w:pos="344"/>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Expected time to organize the Annual General Meeting of Shareholders 2024: April 29, 2024 (Monday)</w:t>
      </w:r>
    </w:p>
    <w:p w14:paraId="00000005" w14:textId="77777777" w:rsidR="0000200B" w:rsidRPr="00227F10" w:rsidRDefault="00060507" w:rsidP="001E04AA">
      <w:pPr>
        <w:numPr>
          <w:ilvl w:val="0"/>
          <w:numId w:val="2"/>
        </w:numPr>
        <w:pBdr>
          <w:top w:val="nil"/>
          <w:left w:val="nil"/>
          <w:bottom w:val="nil"/>
          <w:right w:val="nil"/>
          <w:between w:val="nil"/>
        </w:pBdr>
        <w:tabs>
          <w:tab w:val="left" w:pos="368"/>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Venue: Head Office of SCI Joint Stock Company - 3rd Floor, Tower C, Golden Palace Building, Me Tri Street, Me Tri Ward, Nam Tu Liem District, Hanoi.</w:t>
      </w:r>
    </w:p>
    <w:p w14:paraId="00000006" w14:textId="77777777" w:rsidR="0000200B" w:rsidRPr="00227F10" w:rsidRDefault="00060507" w:rsidP="001E04AA">
      <w:pPr>
        <w:numPr>
          <w:ilvl w:val="0"/>
          <w:numId w:val="2"/>
        </w:numPr>
        <w:pBdr>
          <w:top w:val="nil"/>
          <w:left w:val="nil"/>
          <w:bottom w:val="nil"/>
          <w:right w:val="nil"/>
          <w:between w:val="nil"/>
        </w:pBdr>
        <w:tabs>
          <w:tab w:val="left" w:pos="368"/>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Record date for the list of shareholders having the rights to attend the Annual General Meeting of Shareholders 2024: March 28, 2024 (Thursday)</w:t>
      </w:r>
    </w:p>
    <w:p w14:paraId="00000007" w14:textId="77777777" w:rsidR="0000200B" w:rsidRPr="00227F10" w:rsidRDefault="00060507" w:rsidP="001E04AA">
      <w:pPr>
        <w:numPr>
          <w:ilvl w:val="0"/>
          <w:numId w:val="2"/>
        </w:numPr>
        <w:pBdr>
          <w:top w:val="nil"/>
          <w:left w:val="nil"/>
          <w:bottom w:val="nil"/>
          <w:right w:val="nil"/>
          <w:between w:val="nil"/>
        </w:pBdr>
        <w:tabs>
          <w:tab w:val="left" w:pos="368"/>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Exercise rate: 01 share - 01 voting rights</w:t>
      </w:r>
    </w:p>
    <w:p w14:paraId="00000008" w14:textId="77777777" w:rsidR="0000200B" w:rsidRPr="00227F10" w:rsidRDefault="00060507" w:rsidP="001E04AA">
      <w:pPr>
        <w:numPr>
          <w:ilvl w:val="0"/>
          <w:numId w:val="2"/>
        </w:numPr>
        <w:pBdr>
          <w:top w:val="nil"/>
          <w:left w:val="nil"/>
          <w:bottom w:val="nil"/>
          <w:right w:val="nil"/>
          <w:between w:val="nil"/>
        </w:pBdr>
        <w:tabs>
          <w:tab w:val="left" w:pos="358"/>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Meeting format: Online Meeting and electronic voting.</w:t>
      </w:r>
    </w:p>
    <w:p w14:paraId="00000009" w14:textId="77777777" w:rsidR="0000200B" w:rsidRPr="00227F10" w:rsidRDefault="00060507" w:rsidP="001E04AA">
      <w:pPr>
        <w:numPr>
          <w:ilvl w:val="0"/>
          <w:numId w:val="2"/>
        </w:numPr>
        <w:pBdr>
          <w:top w:val="nil"/>
          <w:left w:val="nil"/>
          <w:bottom w:val="nil"/>
          <w:right w:val="nil"/>
          <w:between w:val="nil"/>
        </w:pBdr>
        <w:tabs>
          <w:tab w:val="left" w:pos="363"/>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Meeting content: The Annual General Meeting of Shareholders 2024 discusses and considers the following issues:</w:t>
      </w:r>
    </w:p>
    <w:p w14:paraId="0000000A" w14:textId="77777777" w:rsidR="0000200B" w:rsidRPr="00227F10" w:rsidRDefault="00060507" w:rsidP="001E04AA">
      <w:pPr>
        <w:numPr>
          <w:ilvl w:val="0"/>
          <w:numId w:val="3"/>
        </w:numPr>
        <w:pBdr>
          <w:top w:val="nil"/>
          <w:left w:val="nil"/>
          <w:bottom w:val="nil"/>
          <w:right w:val="nil"/>
          <w:between w:val="nil"/>
        </w:pBdr>
        <w:tabs>
          <w:tab w:val="left" w:pos="327"/>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Report on production and business results in 2023 and production and business plan 2024.</w:t>
      </w:r>
    </w:p>
    <w:p w14:paraId="0000000B" w14:textId="77777777" w:rsidR="0000200B" w:rsidRPr="00227F10" w:rsidRDefault="00060507" w:rsidP="001E04AA">
      <w:pPr>
        <w:numPr>
          <w:ilvl w:val="0"/>
          <w:numId w:val="3"/>
        </w:numPr>
        <w:pBdr>
          <w:top w:val="nil"/>
          <w:left w:val="nil"/>
          <w:bottom w:val="nil"/>
          <w:right w:val="nil"/>
          <w:between w:val="nil"/>
        </w:pBdr>
        <w:tabs>
          <w:tab w:val="left" w:pos="327"/>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Report of the Board of Directors on activities in 2023 and orientation for 2024.</w:t>
      </w:r>
    </w:p>
    <w:p w14:paraId="0000000C" w14:textId="77777777" w:rsidR="0000200B" w:rsidRPr="00227F10" w:rsidRDefault="00060507" w:rsidP="001E04AA">
      <w:pPr>
        <w:numPr>
          <w:ilvl w:val="0"/>
          <w:numId w:val="3"/>
        </w:numPr>
        <w:pBdr>
          <w:top w:val="nil"/>
          <w:left w:val="nil"/>
          <w:bottom w:val="nil"/>
          <w:right w:val="nil"/>
          <w:between w:val="nil"/>
        </w:pBdr>
        <w:tabs>
          <w:tab w:val="left" w:pos="327"/>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Audited Financial Statements 2023.</w:t>
      </w:r>
    </w:p>
    <w:p w14:paraId="0000000D" w14:textId="77777777" w:rsidR="0000200B" w:rsidRPr="00227F10" w:rsidRDefault="00060507" w:rsidP="001E04AA">
      <w:pPr>
        <w:numPr>
          <w:ilvl w:val="0"/>
          <w:numId w:val="3"/>
        </w:numPr>
        <w:pBdr>
          <w:top w:val="nil"/>
          <w:left w:val="nil"/>
          <w:bottom w:val="nil"/>
          <w:right w:val="nil"/>
          <w:between w:val="nil"/>
        </w:pBdr>
        <w:tabs>
          <w:tab w:val="left" w:pos="327"/>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Profit distribution plan 2023.</w:t>
      </w:r>
    </w:p>
    <w:p w14:paraId="0000000E" w14:textId="77777777" w:rsidR="0000200B" w:rsidRPr="00227F10" w:rsidRDefault="00060507" w:rsidP="001E04AA">
      <w:pPr>
        <w:numPr>
          <w:ilvl w:val="0"/>
          <w:numId w:val="3"/>
        </w:numPr>
        <w:pBdr>
          <w:top w:val="nil"/>
          <w:left w:val="nil"/>
          <w:bottom w:val="nil"/>
          <w:right w:val="nil"/>
          <w:between w:val="nil"/>
        </w:pBdr>
        <w:tabs>
          <w:tab w:val="left" w:pos="327"/>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Approval of remuneration for the Board of Directors in 2023 and remuneration estimate for 2024.</w:t>
      </w:r>
    </w:p>
    <w:p w14:paraId="034B908D" w14:textId="77777777" w:rsidR="00227F10" w:rsidRPr="00227F10" w:rsidRDefault="00060507" w:rsidP="001E04AA">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227F10">
        <w:rPr>
          <w:rFonts w:ascii="Arial" w:hAnsi="Arial" w:cs="Arial"/>
          <w:color w:val="010000"/>
          <w:sz w:val="20"/>
        </w:rPr>
        <w:t>Other contents falling under the authority of the General Meeting of Shareholders (if any);</w:t>
      </w:r>
    </w:p>
    <w:p w14:paraId="0000000F" w14:textId="6727C5DF" w:rsidR="0000200B" w:rsidRPr="00227F10" w:rsidRDefault="00227F10" w:rsidP="001E04AA">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227F10">
        <w:rPr>
          <w:rFonts w:ascii="Arial" w:hAnsi="Arial" w:cs="Arial"/>
          <w:color w:val="010000"/>
          <w:sz w:val="20"/>
        </w:rPr>
        <w:t>A</w:t>
      </w:r>
      <w:r w:rsidR="00060507" w:rsidRPr="00227F10">
        <w:rPr>
          <w:rFonts w:ascii="Arial" w:hAnsi="Arial" w:cs="Arial"/>
          <w:color w:val="010000"/>
          <w:sz w:val="20"/>
        </w:rPr>
        <w:t xml:space="preserve">uthorize </w:t>
      </w:r>
      <w:r w:rsidRPr="00227F10">
        <w:rPr>
          <w:rFonts w:ascii="Arial" w:hAnsi="Arial" w:cs="Arial"/>
          <w:color w:val="010000"/>
          <w:sz w:val="20"/>
        </w:rPr>
        <w:t>t</w:t>
      </w:r>
      <w:r w:rsidR="00060507" w:rsidRPr="00227F10">
        <w:rPr>
          <w:rFonts w:ascii="Arial" w:hAnsi="Arial" w:cs="Arial"/>
          <w:color w:val="010000"/>
          <w:sz w:val="20"/>
        </w:rPr>
        <w:t>he Board of Directors to decide on these contents.</w:t>
      </w:r>
    </w:p>
    <w:p w14:paraId="00000010" w14:textId="77777777" w:rsidR="0000200B" w:rsidRPr="00227F10" w:rsidRDefault="00060507" w:rsidP="001E04A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‎‎Article 2. Assign the General Manager of the Company to direct the implementation of related tasks and contents to organize the Annual General Meeting of Shareholders 2024 in accordance with the provisions of law and the Company's Charter.</w:t>
      </w:r>
    </w:p>
    <w:p w14:paraId="00000011" w14:textId="77777777" w:rsidR="0000200B" w:rsidRPr="00227F10" w:rsidRDefault="00060507" w:rsidP="001E04A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227F10">
        <w:rPr>
          <w:rFonts w:ascii="Arial" w:hAnsi="Arial" w:cs="Arial"/>
          <w:color w:val="010000"/>
          <w:sz w:val="20"/>
        </w:rPr>
        <w:t>‎‎Article 3. This Resolution takes effect from the date of its signing. Members of the Board of Directors, the Board of Management, and relevant departments and individuals shall implement based on the Resolution.</w:t>
      </w:r>
      <w:bookmarkEnd w:id="0"/>
    </w:p>
    <w:sectPr w:rsidR="0000200B" w:rsidRPr="00227F10" w:rsidSect="0006050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7849"/>
    <w:multiLevelType w:val="multilevel"/>
    <w:tmpl w:val="9EE2AE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1D6277E"/>
    <w:multiLevelType w:val="multilevel"/>
    <w:tmpl w:val="F96A120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EB3FA5"/>
    <w:multiLevelType w:val="multilevel"/>
    <w:tmpl w:val="D9F652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0B"/>
    <w:rsid w:val="0000200B"/>
    <w:rsid w:val="00060507"/>
    <w:rsid w:val="001E04AA"/>
    <w:rsid w:val="00227F1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DDFC7"/>
  <w15:docId w15:val="{A20649C4-D254-4088-A985-4F4ED8AC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FF3E43"/>
      <w:sz w:val="9"/>
      <w:szCs w:val="9"/>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90D"/>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paragraph" w:customStyle="1" w:styleId="Bodytext20">
    <w:name w:val="Body text (2)"/>
    <w:basedOn w:val="Normal"/>
    <w:link w:val="Bodytext2"/>
    <w:pPr>
      <w:spacing w:line="259" w:lineRule="auto"/>
      <w:ind w:left="1620"/>
    </w:pPr>
    <w:rPr>
      <w:rFonts w:ascii="Times New Roman" w:eastAsia="Times New Roman" w:hAnsi="Times New Roman" w:cs="Times New Roman"/>
      <w:sz w:val="22"/>
      <w:szCs w:val="22"/>
    </w:rPr>
  </w:style>
  <w:style w:type="paragraph" w:customStyle="1" w:styleId="Bodytext40">
    <w:name w:val="Body text (4)"/>
    <w:basedOn w:val="Normal"/>
    <w:link w:val="Bodytext4"/>
    <w:pPr>
      <w:spacing w:line="300" w:lineRule="auto"/>
      <w:jc w:val="center"/>
    </w:pPr>
    <w:rPr>
      <w:rFonts w:ascii="Times New Roman" w:eastAsia="Times New Roman" w:hAnsi="Times New Roman" w:cs="Times New Roman"/>
      <w:b/>
      <w:bCs/>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ind w:left="3980"/>
      <w:outlineLvl w:val="2"/>
    </w:pPr>
    <w:rPr>
      <w:rFonts w:ascii="Times New Roman" w:eastAsia="Times New Roman" w:hAnsi="Times New Roman" w:cs="Times New Roman"/>
      <w:b/>
      <w:bCs/>
    </w:rPr>
  </w:style>
  <w:style w:type="paragraph" w:customStyle="1" w:styleId="Bodytext60">
    <w:name w:val="Body text (6)"/>
    <w:basedOn w:val="Normal"/>
    <w:link w:val="Bodytext6"/>
    <w:rPr>
      <w:rFonts w:ascii="Times New Roman" w:eastAsia="Times New Roman" w:hAnsi="Times New Roman" w:cs="Times New Roman"/>
      <w:color w:val="FF3E43"/>
      <w:sz w:val="9"/>
      <w:szCs w:val="9"/>
    </w:rPr>
  </w:style>
  <w:style w:type="paragraph" w:customStyle="1" w:styleId="Bodytext50">
    <w:name w:val="Body text (5)"/>
    <w:basedOn w:val="Normal"/>
    <w:link w:val="Bodytext5"/>
    <w:pPr>
      <w:spacing w:line="228" w:lineRule="auto"/>
    </w:pPr>
    <w:rPr>
      <w:rFonts w:ascii="Times New Roman" w:eastAsia="Times New Roman" w:hAnsi="Times New Roman" w:cs="Times New Roman"/>
      <w:color w:val="FF090D"/>
      <w:sz w:val="16"/>
      <w:szCs w:val="16"/>
    </w:rPr>
  </w:style>
  <w:style w:type="paragraph" w:customStyle="1" w:styleId="Bodytext30">
    <w:name w:val="Body text (3)"/>
    <w:basedOn w:val="Normal"/>
    <w:link w:val="Bodytext3"/>
    <w:pPr>
      <w:spacing w:line="295" w:lineRule="auto"/>
      <w:ind w:left="160"/>
    </w:pPr>
    <w:rPr>
      <w:rFonts w:ascii="Times New Roman" w:eastAsia="Times New Roman" w:hAnsi="Times New Roman" w:cs="Times New Roman"/>
      <w:sz w:val="18"/>
      <w:szCs w:val="1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styleId="BodyText">
    <w:name w:val="Body Text"/>
    <w:basedOn w:val="Normal"/>
    <w:link w:val="BodyTextChar"/>
    <w:qFormat/>
    <w:pPr>
      <w:spacing w:line="276" w:lineRule="auto"/>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BbtyxgAt+C2ltA47mmfu0wQYg==">CgMxLjA4AHIhMXQ3UTBTZXBvZks5NmJmMXhCS3pGeEJKLTNfS2hjMF83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2024-03-07T04:24:00Z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298d9bdaff9933e848f17ffa425a7e4fdd8e0a5a05e0d016fe589c7a248dfb09</vt:lpwstr>
  </property>
</Properties>
</file>