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44F3D" w:rsidRPr="00DE2049" w:rsidRDefault="00DE2049" w:rsidP="002F0C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DE2049">
        <w:rPr>
          <w:rFonts w:ascii="Arial" w:hAnsi="Arial" w:cs="Arial"/>
          <w:b/>
          <w:color w:val="010000"/>
          <w:sz w:val="20"/>
        </w:rPr>
        <w:t>SBS</w:t>
      </w:r>
      <w:proofErr w:type="spellEnd"/>
      <w:r w:rsidRPr="00DE2049">
        <w:rPr>
          <w:rFonts w:ascii="Arial" w:hAnsi="Arial" w:cs="Arial"/>
          <w:b/>
          <w:color w:val="010000"/>
          <w:sz w:val="20"/>
        </w:rPr>
        <w:t>: Board Resolution</w:t>
      </w:r>
    </w:p>
    <w:p w14:paraId="00000002" w14:textId="77777777" w:rsidR="00044F3D" w:rsidRPr="00DE2049" w:rsidRDefault="00DE2049" w:rsidP="002F0C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E2049">
        <w:rPr>
          <w:rFonts w:ascii="Arial" w:hAnsi="Arial" w:cs="Arial"/>
          <w:color w:val="010000"/>
          <w:sz w:val="20"/>
        </w:rPr>
        <w:t xml:space="preserve">On March 04, 2024, </w:t>
      </w:r>
      <w:proofErr w:type="spellStart"/>
      <w:r w:rsidRPr="00DE2049">
        <w:rPr>
          <w:rFonts w:ascii="Arial" w:hAnsi="Arial" w:cs="Arial"/>
          <w:color w:val="010000"/>
          <w:sz w:val="20"/>
        </w:rPr>
        <w:t>SBS</w:t>
      </w:r>
      <w:proofErr w:type="spellEnd"/>
      <w:r w:rsidRPr="00DE2049">
        <w:rPr>
          <w:rFonts w:ascii="Arial" w:hAnsi="Arial" w:cs="Arial"/>
          <w:color w:val="010000"/>
          <w:sz w:val="20"/>
        </w:rPr>
        <w:t xml:space="preserve"> Securities Joint Stock Company announced Resolution No. 01/2024/NQ-</w:t>
      </w:r>
      <w:proofErr w:type="spellStart"/>
      <w:r w:rsidRPr="00DE2049">
        <w:rPr>
          <w:rFonts w:ascii="Arial" w:hAnsi="Arial" w:cs="Arial"/>
          <w:color w:val="010000"/>
          <w:sz w:val="20"/>
        </w:rPr>
        <w:t>HDQT</w:t>
      </w:r>
      <w:proofErr w:type="spellEnd"/>
      <w:r w:rsidRPr="00DE2049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62D6A4F9" w:rsidR="00044F3D" w:rsidRPr="00DE2049" w:rsidRDefault="00DE2049" w:rsidP="002F0C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6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E2049">
        <w:rPr>
          <w:rFonts w:ascii="Arial" w:hAnsi="Arial" w:cs="Arial"/>
          <w:color w:val="010000"/>
          <w:sz w:val="20"/>
        </w:rPr>
        <w:t xml:space="preserve">Article 1: Approve the record date for </w:t>
      </w:r>
      <w:r w:rsidR="00092064" w:rsidRPr="00DE2049">
        <w:rPr>
          <w:rFonts w:ascii="Arial" w:hAnsi="Arial" w:cs="Arial"/>
          <w:color w:val="010000"/>
          <w:sz w:val="20"/>
        </w:rPr>
        <w:t xml:space="preserve">the </w:t>
      </w:r>
      <w:r w:rsidRPr="00DE2049">
        <w:rPr>
          <w:rFonts w:ascii="Arial" w:hAnsi="Arial" w:cs="Arial"/>
          <w:color w:val="010000"/>
          <w:sz w:val="20"/>
        </w:rPr>
        <w:t>record list of shareholders of the Company: March 25, 2024.</w:t>
      </w:r>
    </w:p>
    <w:p w14:paraId="00000004" w14:textId="77777777" w:rsidR="00044F3D" w:rsidRPr="00DE2049" w:rsidRDefault="00DE2049" w:rsidP="002F0C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E2049">
        <w:rPr>
          <w:rFonts w:ascii="Arial" w:hAnsi="Arial" w:cs="Arial"/>
          <w:color w:val="010000"/>
          <w:sz w:val="20"/>
        </w:rPr>
        <w:t>Reason: Organize the Annual General Meeting of Shareholders 2024</w:t>
      </w:r>
    </w:p>
    <w:p w14:paraId="00000005" w14:textId="77777777" w:rsidR="00044F3D" w:rsidRPr="00DE2049" w:rsidRDefault="00DE2049" w:rsidP="002F0C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6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E2049">
        <w:rPr>
          <w:rFonts w:ascii="Arial" w:hAnsi="Arial" w:cs="Arial"/>
          <w:color w:val="010000"/>
          <w:sz w:val="20"/>
        </w:rPr>
        <w:t>Article 2: This Resolution takes effect on the date of its signing.</w:t>
      </w:r>
    </w:p>
    <w:p w14:paraId="00000006" w14:textId="02FCD8E4" w:rsidR="00044F3D" w:rsidRPr="00DE2049" w:rsidRDefault="00DE2049" w:rsidP="002F0C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6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E2049">
        <w:rPr>
          <w:rFonts w:ascii="Arial" w:hAnsi="Arial" w:cs="Arial"/>
          <w:color w:val="010000"/>
          <w:sz w:val="20"/>
        </w:rPr>
        <w:t>Article 3: Members of the Board of Directors, the Executive Board, the Supervisory Board, and Heads or professional departments are responsible for implementing this Resolution.</w:t>
      </w:r>
    </w:p>
    <w:sectPr w:rsidR="00044F3D" w:rsidRPr="00DE2049" w:rsidSect="002F0C7A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3D"/>
    <w:rsid w:val="00044F3D"/>
    <w:rsid w:val="00092064"/>
    <w:rsid w:val="002F0C7A"/>
    <w:rsid w:val="00556D0D"/>
    <w:rsid w:val="00DE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5E5ED9"/>
  <w15:docId w15:val="{7C03EA54-2486-4126-A01E-86D6CED3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line="211" w:lineRule="auto"/>
      <w:ind w:firstLine="230"/>
    </w:pPr>
    <w:rPr>
      <w:rFonts w:ascii="Arial" w:eastAsia="Arial" w:hAnsi="Arial" w:cs="Arial"/>
      <w:sz w:val="8"/>
      <w:szCs w:val="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2haA1QuxmIBTm1LKshfvT+mFYw==">CgMxLjA4AHIhMXBFY0dUc2JMa2hEZm5tdHFNREx1ajEzSEZsY1BGTW1i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2024-03-07T03:17:00Z</dcterms:created>
  <dcterms:modified xsi:type="dcterms:W3CDTF">2024-03-07T03:17:00Z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8ab39160690ef9c25f6482b25a08cc79760d4bccf306636ecea53cb04ed2f2d3</vt:lpwstr>
  </property>
</Properties>
</file>