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8E50" w14:textId="29113B05" w:rsidR="00BA17A0" w:rsidRPr="00881172" w:rsidRDefault="00611D4D" w:rsidP="00611D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5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81172">
        <w:rPr>
          <w:rFonts w:ascii="Arial" w:hAnsi="Arial" w:cs="Arial"/>
          <w:b/>
          <w:color w:val="010000"/>
          <w:sz w:val="20"/>
        </w:rPr>
        <w:t>STP: Board Resolution</w:t>
      </w:r>
    </w:p>
    <w:p w14:paraId="15056E1A" w14:textId="77777777" w:rsidR="00BA17A0" w:rsidRPr="00881172" w:rsidRDefault="00611D4D" w:rsidP="00611D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 xml:space="preserve">On March 05, 2024, Song Da Industry Trade Joint Stock Company announced Resolution No. 30/NQ-HDQT on the sale of machinery and equipment no longer in use as follows: </w:t>
      </w:r>
    </w:p>
    <w:p w14:paraId="0C5DA986" w14:textId="77777777" w:rsidR="00BA17A0" w:rsidRPr="00881172" w:rsidRDefault="00611D4D" w:rsidP="00611D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 xml:space="preserve">Article 1. The Board of Directors of Song </w:t>
      </w:r>
      <w:proofErr w:type="gramStart"/>
      <w:r w:rsidRPr="00881172">
        <w:rPr>
          <w:rFonts w:ascii="Arial" w:hAnsi="Arial" w:cs="Arial"/>
          <w:color w:val="010000"/>
          <w:sz w:val="20"/>
        </w:rPr>
        <w:t>Da</w:t>
      </w:r>
      <w:proofErr w:type="gramEnd"/>
      <w:r w:rsidRPr="00881172">
        <w:rPr>
          <w:rFonts w:ascii="Arial" w:hAnsi="Arial" w:cs="Arial"/>
          <w:color w:val="010000"/>
          <w:sz w:val="20"/>
        </w:rPr>
        <w:t xml:space="preserve"> Industry Trade Joint Stock Company approves the sale of machinery and equipment no longer in use to Song Da Industry Joint Stock Company,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9"/>
        <w:gridCol w:w="2314"/>
        <w:gridCol w:w="667"/>
        <w:gridCol w:w="817"/>
        <w:gridCol w:w="1627"/>
        <w:gridCol w:w="1477"/>
        <w:gridCol w:w="1546"/>
      </w:tblGrid>
      <w:tr w:rsidR="00BA17A0" w:rsidRPr="00881172" w14:paraId="2E6E5017" w14:textId="77777777" w:rsidTr="00611D4D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D3780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6D75B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 xml:space="preserve">Machinery and equipment name 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09E32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1A7C1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Quantity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D4471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Historical cost of assets (VND)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79F23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Remaining value (VND)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0C47B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Selling price (VND)</w:t>
            </w:r>
          </w:p>
        </w:tc>
      </w:tr>
      <w:tr w:rsidR="00881172" w:rsidRPr="00881172" w14:paraId="76A18DD2" w14:textId="77777777" w:rsidTr="00881172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35F0A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1F6EB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SPLE90- 33-300 yarn making machine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A91FA" w14:textId="2DCC0E5D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F005C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D8968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743,000,000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D5FA1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51,597,252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A7F47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55,000,000</w:t>
            </w:r>
          </w:p>
        </w:tc>
      </w:tr>
      <w:tr w:rsidR="00881172" w:rsidRPr="00881172" w14:paraId="778AEB5A" w14:textId="77777777" w:rsidTr="00881172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AB8FC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77397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Fabric tension measuring machine (India)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A2BBE" w14:textId="78C78B60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CE13B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959AB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109,614,300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1C8AA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7,307,620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C0FE6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</w:tr>
      <w:tr w:rsidR="00881172" w:rsidRPr="00881172" w14:paraId="26FEC720" w14:textId="77777777" w:rsidTr="00881172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3E51E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96879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 xml:space="preserve">Rope winding machine Model </w:t>
            </w:r>
            <w:proofErr w:type="spellStart"/>
            <w:r w:rsidRPr="00881172">
              <w:rPr>
                <w:rFonts w:ascii="Arial" w:hAnsi="Arial" w:cs="Arial"/>
                <w:color w:val="010000"/>
                <w:sz w:val="20"/>
              </w:rPr>
              <w:t>No.UTS</w:t>
            </w:r>
            <w:proofErr w:type="spellEnd"/>
            <w:r w:rsidRPr="00881172">
              <w:rPr>
                <w:rFonts w:ascii="Arial" w:hAnsi="Arial" w:cs="Arial"/>
                <w:color w:val="010000"/>
                <w:sz w:val="20"/>
              </w:rPr>
              <w:t>/CL2 (India)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9A2C0" w14:textId="5E705CEA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593D1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47A44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146,015,740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3452B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29,595,647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13A84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32,000,000</w:t>
            </w:r>
          </w:p>
        </w:tc>
      </w:tr>
      <w:tr w:rsidR="00881172" w:rsidRPr="00881172" w14:paraId="001FB6F0" w14:textId="77777777" w:rsidTr="00881172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9E30E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84E0D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Rope tightening machine RMNS-M44-4 (China)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72AE2" w14:textId="55FFB9CE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4D1A2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AE9CD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326,488,743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82EEC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149,640,669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CD838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155,000,000</w:t>
            </w:r>
          </w:p>
        </w:tc>
      </w:tr>
      <w:tr w:rsidR="00881172" w:rsidRPr="00881172" w14:paraId="189FD6BD" w14:textId="77777777" w:rsidTr="00881172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9B974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C6DAE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Rope tightening machine RMNS-M55-4 (China)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8B2EF" w14:textId="51F79D86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54515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7EA55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477,678,743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57F18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218,936,090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988BF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230,000,000</w:t>
            </w:r>
          </w:p>
        </w:tc>
      </w:tr>
      <w:tr w:rsidR="00881172" w:rsidRPr="00881172" w14:paraId="50FCAE34" w14:textId="77777777" w:rsidTr="00881172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DD1D9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84CB9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Rope tightening machine RMNS-2040 (China)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41558" w14:textId="290600BD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3BD64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578CC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693,996,743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81149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318,081,820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BFBEF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325,000,000</w:t>
            </w:r>
          </w:p>
        </w:tc>
      </w:tr>
      <w:tr w:rsidR="00881172" w:rsidRPr="00881172" w14:paraId="20E54962" w14:textId="77777777" w:rsidTr="00881172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3EB71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C0CC3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JAC Forklift Model CPCD20H-2M300SS (China)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29651" w14:textId="349E925C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D7677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6B9A8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218,181,818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D106A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75,126,258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B76B2" w14:textId="77777777" w:rsidR="00881172" w:rsidRPr="00881172" w:rsidRDefault="00881172" w:rsidP="0088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75,000,000</w:t>
            </w:r>
          </w:p>
        </w:tc>
      </w:tr>
      <w:tr w:rsidR="00BA17A0" w:rsidRPr="00881172" w14:paraId="779C204C" w14:textId="77777777" w:rsidTr="00611D4D">
        <w:tc>
          <w:tcPr>
            <w:tcW w:w="2422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CE95B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0F6BE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2,814,976,087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690B7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850,285,356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AB770" w14:textId="77777777" w:rsidR="00BA17A0" w:rsidRPr="00881172" w:rsidRDefault="00611D4D" w:rsidP="0061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1172">
              <w:rPr>
                <w:rFonts w:ascii="Arial" w:hAnsi="Arial" w:cs="Arial"/>
                <w:color w:val="010000"/>
                <w:sz w:val="20"/>
              </w:rPr>
              <w:t>882,000,000</w:t>
            </w:r>
          </w:p>
        </w:tc>
      </w:tr>
    </w:tbl>
    <w:p w14:paraId="3B8FF0EE" w14:textId="77777777" w:rsidR="00BA17A0" w:rsidRPr="00881172" w:rsidRDefault="00611D4D" w:rsidP="00611D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>(These above selling prices do not include VAT)</w:t>
      </w:r>
    </w:p>
    <w:p w14:paraId="479ABE9C" w14:textId="77777777" w:rsidR="00BA17A0" w:rsidRPr="00881172" w:rsidRDefault="00611D4D" w:rsidP="00611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>Enterprise with which the Company signs contracts and transactions:</w:t>
      </w:r>
    </w:p>
    <w:p w14:paraId="168F4576" w14:textId="77777777" w:rsidR="00BA17A0" w:rsidRPr="00881172" w:rsidRDefault="00611D4D" w:rsidP="00580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>Name of Company: Song Da Industry Joint Stock Company (Joint venture)</w:t>
      </w:r>
    </w:p>
    <w:p w14:paraId="11686ABB" w14:textId="77777777" w:rsidR="00BA17A0" w:rsidRPr="00881172" w:rsidRDefault="00611D4D" w:rsidP="00580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36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 xml:space="preserve">Address: Dong </w:t>
      </w:r>
      <w:proofErr w:type="spellStart"/>
      <w:r w:rsidRPr="00881172">
        <w:rPr>
          <w:rFonts w:ascii="Arial" w:hAnsi="Arial" w:cs="Arial"/>
          <w:color w:val="010000"/>
          <w:sz w:val="20"/>
        </w:rPr>
        <w:t>Phong</w:t>
      </w:r>
      <w:proofErr w:type="spellEnd"/>
      <w:r w:rsidRPr="00881172">
        <w:rPr>
          <w:rFonts w:ascii="Arial" w:hAnsi="Arial" w:cs="Arial"/>
          <w:color w:val="010000"/>
          <w:sz w:val="20"/>
        </w:rPr>
        <w:t xml:space="preserve"> Industrial Cluster, Dong Quan Commune, Dong Hung Town, Dong Hung District, Thai </w:t>
      </w:r>
      <w:proofErr w:type="spellStart"/>
      <w:r w:rsidRPr="00881172">
        <w:rPr>
          <w:rFonts w:ascii="Arial" w:hAnsi="Arial" w:cs="Arial"/>
          <w:color w:val="010000"/>
          <w:sz w:val="20"/>
        </w:rPr>
        <w:t>Binh</w:t>
      </w:r>
      <w:proofErr w:type="spellEnd"/>
      <w:r w:rsidRPr="00881172">
        <w:rPr>
          <w:rFonts w:ascii="Arial" w:hAnsi="Arial" w:cs="Arial"/>
          <w:color w:val="010000"/>
          <w:sz w:val="20"/>
        </w:rPr>
        <w:t xml:space="preserve"> Province.</w:t>
      </w:r>
    </w:p>
    <w:p w14:paraId="6DD33783" w14:textId="77777777" w:rsidR="00BA17A0" w:rsidRPr="00881172" w:rsidRDefault="00611D4D" w:rsidP="00580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881172">
        <w:rPr>
          <w:rFonts w:ascii="Arial" w:hAnsi="Arial" w:cs="Arial"/>
          <w:color w:val="010000"/>
          <w:sz w:val="20"/>
        </w:rPr>
        <w:t>Trong</w:t>
      </w:r>
      <w:proofErr w:type="spellEnd"/>
      <w:r w:rsidRPr="0088117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81172">
        <w:rPr>
          <w:rFonts w:ascii="Arial" w:hAnsi="Arial" w:cs="Arial"/>
          <w:color w:val="010000"/>
          <w:sz w:val="20"/>
        </w:rPr>
        <w:t>Loi</w:t>
      </w:r>
      <w:proofErr w:type="spellEnd"/>
      <w:r w:rsidRPr="00881172">
        <w:rPr>
          <w:rFonts w:ascii="Arial" w:hAnsi="Arial" w:cs="Arial"/>
          <w:color w:val="010000"/>
          <w:sz w:val="20"/>
        </w:rPr>
        <w:t xml:space="preserve"> - Member of the Board of Directors-cum-Deputy General Manager of the Company is concurrently the Manager of Song </w:t>
      </w:r>
      <w:proofErr w:type="gramStart"/>
      <w:r w:rsidRPr="00881172">
        <w:rPr>
          <w:rFonts w:ascii="Arial" w:hAnsi="Arial" w:cs="Arial"/>
          <w:color w:val="010000"/>
          <w:sz w:val="20"/>
        </w:rPr>
        <w:t>Da</w:t>
      </w:r>
      <w:proofErr w:type="gramEnd"/>
      <w:r w:rsidRPr="00881172">
        <w:rPr>
          <w:rFonts w:ascii="Arial" w:hAnsi="Arial" w:cs="Arial"/>
          <w:color w:val="010000"/>
          <w:sz w:val="20"/>
        </w:rPr>
        <w:t xml:space="preserve"> Industry Joint Stock Company.</w:t>
      </w:r>
    </w:p>
    <w:p w14:paraId="5B05838A" w14:textId="77777777" w:rsidR="00BA17A0" w:rsidRPr="00881172" w:rsidRDefault="00611D4D" w:rsidP="00580A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 xml:space="preserve">Article 2: Assign the General Manager of the Company to proactively sign contracts with Song </w:t>
      </w:r>
      <w:proofErr w:type="gramStart"/>
      <w:r w:rsidRPr="00881172">
        <w:rPr>
          <w:rFonts w:ascii="Arial" w:hAnsi="Arial" w:cs="Arial"/>
          <w:color w:val="010000"/>
          <w:sz w:val="20"/>
        </w:rPr>
        <w:t>Da</w:t>
      </w:r>
      <w:proofErr w:type="gramEnd"/>
      <w:r w:rsidRPr="00881172">
        <w:rPr>
          <w:rFonts w:ascii="Arial" w:hAnsi="Arial" w:cs="Arial"/>
          <w:color w:val="010000"/>
          <w:sz w:val="20"/>
        </w:rPr>
        <w:t xml:space="preserve"> Industry Joint Stock Company according to the Company's regulations and the law to ensure the rights </w:t>
      </w:r>
      <w:r w:rsidRPr="00881172">
        <w:rPr>
          <w:rFonts w:ascii="Arial" w:hAnsi="Arial" w:cs="Arial"/>
          <w:color w:val="010000"/>
          <w:sz w:val="20"/>
        </w:rPr>
        <w:lastRenderedPageBreak/>
        <w:t>and interests of the Company.</w:t>
      </w:r>
    </w:p>
    <w:p w14:paraId="7D943526" w14:textId="77777777" w:rsidR="00BA17A0" w:rsidRPr="00881172" w:rsidRDefault="00611D4D" w:rsidP="00580A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1172">
        <w:rPr>
          <w:rFonts w:ascii="Arial" w:hAnsi="Arial" w:cs="Arial"/>
          <w:color w:val="010000"/>
          <w:sz w:val="20"/>
        </w:rPr>
        <w:t>Article 3: The General Manager, the Chief Accountant, Heads of functional departments and relevant units, and related individuals shall implem</w:t>
      </w:r>
      <w:bookmarkStart w:id="0" w:name="_GoBack"/>
      <w:bookmarkEnd w:id="0"/>
      <w:r w:rsidRPr="00881172">
        <w:rPr>
          <w:rFonts w:ascii="Arial" w:hAnsi="Arial" w:cs="Arial"/>
          <w:color w:val="010000"/>
          <w:sz w:val="20"/>
        </w:rPr>
        <w:t>ent based on this Resolution.</w:t>
      </w:r>
    </w:p>
    <w:sectPr w:rsidR="00BA17A0" w:rsidRPr="00881172" w:rsidSect="00611D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0CAF"/>
    <w:multiLevelType w:val="multilevel"/>
    <w:tmpl w:val="59D0EF8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2D5D47"/>
    <w:multiLevelType w:val="multilevel"/>
    <w:tmpl w:val="89805C8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A0"/>
    <w:rsid w:val="00580A64"/>
    <w:rsid w:val="00611D4D"/>
    <w:rsid w:val="00881172"/>
    <w:rsid w:val="00B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0232A"/>
  <w15:docId w15:val="{A20649C4-D254-4088-A985-4F4ED8A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71E"/>
      <w:sz w:val="10"/>
      <w:szCs w:val="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71E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CC8596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81" w:lineRule="auto"/>
      <w:ind w:left="137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171E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171E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CC8596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m25k9Jiv8DL4PxH3Kaql8eIsFQ==">CgMxLjA4AHIhMUJvSGNTTWZ3Y3pMekQ2Z1QzWXVjbl9zMExuZHBRNVIx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2024-03-07T04:29:00Z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8236daca3651d05d23611c82e29c33cdfc17892603f23a1a07fc007063b381ad</vt:lpwstr>
  </property>
</Properties>
</file>