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94467" w:rsidRPr="005521BB" w:rsidRDefault="005521BB" w:rsidP="000F1EDB">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5521BB">
        <w:rPr>
          <w:rFonts w:ascii="Arial" w:hAnsi="Arial" w:cs="Arial"/>
          <w:b/>
          <w:bCs/>
          <w:color w:val="010000"/>
          <w:sz w:val="20"/>
        </w:rPr>
        <w:t>TS3</w:t>
      </w:r>
      <w:proofErr w:type="spellEnd"/>
      <w:r w:rsidRPr="005521BB">
        <w:rPr>
          <w:rFonts w:ascii="Arial" w:hAnsi="Arial" w:cs="Arial"/>
          <w:b/>
          <w:bCs/>
          <w:color w:val="010000"/>
          <w:sz w:val="20"/>
        </w:rPr>
        <w:t>:</w:t>
      </w:r>
      <w:r w:rsidRPr="005521BB">
        <w:rPr>
          <w:rFonts w:ascii="Arial" w:hAnsi="Arial" w:cs="Arial"/>
          <w:b/>
          <w:color w:val="010000"/>
          <w:sz w:val="20"/>
        </w:rPr>
        <w:t xml:space="preserve"> Board Resolution</w:t>
      </w:r>
    </w:p>
    <w:p w14:paraId="00000002" w14:textId="77777777" w:rsidR="00494467" w:rsidRPr="005521BB" w:rsidRDefault="005521BB" w:rsidP="000F1EDB">
      <w:pPr>
        <w:pBdr>
          <w:top w:val="nil"/>
          <w:left w:val="nil"/>
          <w:bottom w:val="nil"/>
          <w:right w:val="nil"/>
          <w:between w:val="nil"/>
        </w:pBdr>
        <w:spacing w:after="120" w:line="360" w:lineRule="auto"/>
        <w:rPr>
          <w:rFonts w:ascii="Arial" w:eastAsia="Arial" w:hAnsi="Arial" w:cs="Arial"/>
          <w:color w:val="010000"/>
          <w:sz w:val="20"/>
          <w:szCs w:val="20"/>
        </w:rPr>
      </w:pPr>
      <w:r w:rsidRPr="005521BB">
        <w:rPr>
          <w:rFonts w:ascii="Arial" w:hAnsi="Arial" w:cs="Arial"/>
          <w:color w:val="010000"/>
          <w:sz w:val="20"/>
        </w:rPr>
        <w:t>On March 5, 2024, One Member Limited Liability Company No 532 announced Resolution No. 04/NQ-</w:t>
      </w:r>
      <w:proofErr w:type="spellStart"/>
      <w:r w:rsidRPr="005521BB">
        <w:rPr>
          <w:rFonts w:ascii="Arial" w:hAnsi="Arial" w:cs="Arial"/>
          <w:color w:val="010000"/>
          <w:sz w:val="20"/>
        </w:rPr>
        <w:t>HDQT</w:t>
      </w:r>
      <w:proofErr w:type="spellEnd"/>
      <w:r w:rsidRPr="005521BB">
        <w:rPr>
          <w:rFonts w:ascii="Arial" w:hAnsi="Arial" w:cs="Arial"/>
          <w:color w:val="010000"/>
          <w:sz w:val="20"/>
        </w:rPr>
        <w:t xml:space="preserve"> on organizing the Annual General Meeting of Shareholders 2024 as follows: </w:t>
      </w:r>
    </w:p>
    <w:p w14:paraId="00000003" w14:textId="2D294EE7" w:rsidR="00494467" w:rsidRPr="005521BB" w:rsidRDefault="005521BB" w:rsidP="000F1EDB">
      <w:pPr>
        <w:pBdr>
          <w:top w:val="nil"/>
          <w:left w:val="nil"/>
          <w:bottom w:val="nil"/>
          <w:right w:val="nil"/>
          <w:between w:val="nil"/>
        </w:pBdr>
        <w:spacing w:after="120" w:line="360" w:lineRule="auto"/>
        <w:rPr>
          <w:rFonts w:ascii="Arial" w:eastAsia="Arial" w:hAnsi="Arial" w:cs="Arial"/>
          <w:color w:val="010000"/>
          <w:sz w:val="20"/>
          <w:szCs w:val="20"/>
        </w:rPr>
      </w:pPr>
      <w:r w:rsidRPr="005521BB">
        <w:rPr>
          <w:rFonts w:ascii="Arial" w:hAnsi="Arial" w:cs="Arial"/>
          <w:color w:val="010000"/>
          <w:sz w:val="20"/>
        </w:rPr>
        <w:t>‎‎Article 1. Approve the organization of the Annual General Meeting of Shareholders 2024 of One Member Limited Liability Company No 532 with the following main contents:</w:t>
      </w:r>
    </w:p>
    <w:p w14:paraId="00000004" w14:textId="77777777" w:rsidR="00494467" w:rsidRPr="005521BB" w:rsidRDefault="005521BB" w:rsidP="000F1EDB">
      <w:pPr>
        <w:numPr>
          <w:ilvl w:val="0"/>
          <w:numId w:val="1"/>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rPr>
      </w:pPr>
      <w:r w:rsidRPr="005521BB">
        <w:rPr>
          <w:rFonts w:ascii="Arial" w:hAnsi="Arial" w:cs="Arial"/>
          <w:color w:val="010000"/>
          <w:sz w:val="20"/>
        </w:rPr>
        <w:t>Time and venue of the Meeting:</w:t>
      </w:r>
    </w:p>
    <w:p w14:paraId="00000005" w14:textId="77777777" w:rsidR="00494467" w:rsidRPr="005521BB" w:rsidRDefault="005521BB" w:rsidP="000F1EDB">
      <w:pPr>
        <w:numPr>
          <w:ilvl w:val="0"/>
          <w:numId w:val="2"/>
        </w:numPr>
        <w:pBdr>
          <w:top w:val="nil"/>
          <w:left w:val="nil"/>
          <w:bottom w:val="nil"/>
          <w:right w:val="nil"/>
          <w:between w:val="nil"/>
        </w:pBdr>
        <w:tabs>
          <w:tab w:val="left" w:pos="432"/>
          <w:tab w:val="left" w:pos="976"/>
        </w:tabs>
        <w:spacing w:after="120" w:line="360" w:lineRule="auto"/>
        <w:rPr>
          <w:rFonts w:ascii="Arial" w:eastAsia="Arial" w:hAnsi="Arial" w:cs="Arial"/>
          <w:color w:val="010000"/>
          <w:sz w:val="20"/>
          <w:szCs w:val="20"/>
        </w:rPr>
      </w:pPr>
      <w:r w:rsidRPr="005521BB">
        <w:rPr>
          <w:rFonts w:ascii="Arial" w:hAnsi="Arial" w:cs="Arial"/>
          <w:color w:val="010000"/>
          <w:sz w:val="20"/>
        </w:rPr>
        <w:t>Time: April 25, 2024.</w:t>
      </w:r>
    </w:p>
    <w:p w14:paraId="00000006" w14:textId="67075B57" w:rsidR="00494467" w:rsidRPr="005521BB" w:rsidRDefault="005521BB" w:rsidP="000F1EDB">
      <w:pPr>
        <w:numPr>
          <w:ilvl w:val="0"/>
          <w:numId w:val="2"/>
        </w:numPr>
        <w:pBdr>
          <w:top w:val="nil"/>
          <w:left w:val="nil"/>
          <w:bottom w:val="nil"/>
          <w:right w:val="nil"/>
          <w:between w:val="nil"/>
        </w:pBdr>
        <w:tabs>
          <w:tab w:val="left" w:pos="432"/>
          <w:tab w:val="left" w:pos="981"/>
        </w:tabs>
        <w:spacing w:after="120" w:line="360" w:lineRule="auto"/>
        <w:rPr>
          <w:rFonts w:ascii="Arial" w:eastAsia="Arial" w:hAnsi="Arial" w:cs="Arial"/>
          <w:color w:val="010000"/>
          <w:sz w:val="20"/>
          <w:szCs w:val="20"/>
        </w:rPr>
      </w:pPr>
      <w:r w:rsidRPr="005521BB">
        <w:rPr>
          <w:rFonts w:ascii="Arial" w:hAnsi="Arial" w:cs="Arial"/>
          <w:color w:val="010000"/>
          <w:sz w:val="20"/>
        </w:rPr>
        <w:t>Venue: Hall of One Member Limited Liability Company No 532 (</w:t>
      </w:r>
      <w:proofErr w:type="spellStart"/>
      <w:r w:rsidRPr="005521BB">
        <w:rPr>
          <w:rFonts w:ascii="Arial" w:hAnsi="Arial" w:cs="Arial"/>
          <w:color w:val="010000"/>
          <w:sz w:val="20"/>
        </w:rPr>
        <w:t>Hoa</w:t>
      </w:r>
      <w:proofErr w:type="spellEnd"/>
      <w:r w:rsidRPr="005521BB">
        <w:rPr>
          <w:rFonts w:ascii="Arial" w:hAnsi="Arial" w:cs="Arial"/>
          <w:color w:val="010000"/>
          <w:sz w:val="20"/>
        </w:rPr>
        <w:t xml:space="preserve"> </w:t>
      </w:r>
      <w:proofErr w:type="spellStart"/>
      <w:r w:rsidRPr="005521BB">
        <w:rPr>
          <w:rFonts w:ascii="Arial" w:hAnsi="Arial" w:cs="Arial"/>
          <w:color w:val="010000"/>
          <w:sz w:val="20"/>
        </w:rPr>
        <w:t>Khanh</w:t>
      </w:r>
      <w:proofErr w:type="spellEnd"/>
      <w:r w:rsidRPr="005521BB">
        <w:rPr>
          <w:rFonts w:ascii="Arial" w:hAnsi="Arial" w:cs="Arial"/>
          <w:color w:val="010000"/>
          <w:sz w:val="20"/>
        </w:rPr>
        <w:t xml:space="preserve"> </w:t>
      </w:r>
      <w:proofErr w:type="spellStart"/>
      <w:proofErr w:type="gramStart"/>
      <w:r w:rsidRPr="005521BB">
        <w:rPr>
          <w:rFonts w:ascii="Arial" w:hAnsi="Arial" w:cs="Arial"/>
          <w:color w:val="010000"/>
          <w:sz w:val="20"/>
        </w:rPr>
        <w:t>Bac</w:t>
      </w:r>
      <w:proofErr w:type="spellEnd"/>
      <w:proofErr w:type="gramEnd"/>
      <w:r w:rsidRPr="005521BB">
        <w:rPr>
          <w:rFonts w:ascii="Arial" w:hAnsi="Arial" w:cs="Arial"/>
          <w:color w:val="010000"/>
          <w:sz w:val="20"/>
        </w:rPr>
        <w:t xml:space="preserve"> Ward, Lien </w:t>
      </w:r>
      <w:proofErr w:type="spellStart"/>
      <w:r w:rsidRPr="005521BB">
        <w:rPr>
          <w:rFonts w:ascii="Arial" w:hAnsi="Arial" w:cs="Arial"/>
          <w:color w:val="010000"/>
          <w:sz w:val="20"/>
        </w:rPr>
        <w:t>Chieu</w:t>
      </w:r>
      <w:proofErr w:type="spellEnd"/>
      <w:r w:rsidRPr="005521BB">
        <w:rPr>
          <w:rFonts w:ascii="Arial" w:hAnsi="Arial" w:cs="Arial"/>
          <w:color w:val="010000"/>
          <w:sz w:val="20"/>
        </w:rPr>
        <w:t xml:space="preserve"> District, Da Nang City).</w:t>
      </w:r>
    </w:p>
    <w:p w14:paraId="00000007" w14:textId="77777777" w:rsidR="00494467" w:rsidRPr="005521BB" w:rsidRDefault="005521BB" w:rsidP="000F1EDB">
      <w:pPr>
        <w:numPr>
          <w:ilvl w:val="0"/>
          <w:numId w:val="1"/>
        </w:numPr>
        <w:pBdr>
          <w:top w:val="nil"/>
          <w:left w:val="nil"/>
          <w:bottom w:val="nil"/>
          <w:right w:val="nil"/>
          <w:between w:val="nil"/>
        </w:pBdr>
        <w:tabs>
          <w:tab w:val="left" w:pos="432"/>
          <w:tab w:val="left" w:pos="1084"/>
        </w:tabs>
        <w:spacing w:after="120" w:line="360" w:lineRule="auto"/>
        <w:rPr>
          <w:rFonts w:ascii="Arial" w:eastAsia="Arial" w:hAnsi="Arial" w:cs="Arial"/>
          <w:color w:val="010000"/>
          <w:sz w:val="20"/>
          <w:szCs w:val="20"/>
        </w:rPr>
      </w:pPr>
      <w:r w:rsidRPr="005521BB">
        <w:rPr>
          <w:rFonts w:ascii="Arial" w:hAnsi="Arial" w:cs="Arial"/>
          <w:color w:val="010000"/>
          <w:sz w:val="20"/>
        </w:rPr>
        <w:t>Time to record the list of shareholders: March 26, 2024.</w:t>
      </w:r>
    </w:p>
    <w:p w14:paraId="00000008" w14:textId="77777777" w:rsidR="00494467" w:rsidRPr="005521BB" w:rsidRDefault="005521BB" w:rsidP="000F1EDB">
      <w:pPr>
        <w:numPr>
          <w:ilvl w:val="0"/>
          <w:numId w:val="1"/>
        </w:numPr>
        <w:pBdr>
          <w:top w:val="nil"/>
          <w:left w:val="nil"/>
          <w:bottom w:val="nil"/>
          <w:right w:val="nil"/>
          <w:between w:val="nil"/>
        </w:pBdr>
        <w:tabs>
          <w:tab w:val="left" w:pos="432"/>
          <w:tab w:val="left" w:pos="1084"/>
        </w:tabs>
        <w:spacing w:after="120" w:line="360" w:lineRule="auto"/>
        <w:rPr>
          <w:rFonts w:ascii="Arial" w:eastAsia="Arial" w:hAnsi="Arial" w:cs="Arial"/>
          <w:color w:val="010000"/>
          <w:sz w:val="20"/>
          <w:szCs w:val="20"/>
        </w:rPr>
      </w:pPr>
      <w:r w:rsidRPr="005521BB">
        <w:rPr>
          <w:rFonts w:ascii="Arial" w:hAnsi="Arial" w:cs="Arial"/>
          <w:color w:val="010000"/>
          <w:sz w:val="20"/>
        </w:rPr>
        <w:t>Basic content submitted to the Meeting includes:</w:t>
      </w:r>
    </w:p>
    <w:p w14:paraId="00000009" w14:textId="77777777" w:rsidR="00494467" w:rsidRPr="005521BB" w:rsidRDefault="005521BB" w:rsidP="000F1EDB">
      <w:pPr>
        <w:numPr>
          <w:ilvl w:val="0"/>
          <w:numId w:val="2"/>
        </w:numPr>
        <w:pBdr>
          <w:top w:val="nil"/>
          <w:left w:val="nil"/>
          <w:bottom w:val="nil"/>
          <w:right w:val="nil"/>
          <w:between w:val="nil"/>
        </w:pBdr>
        <w:tabs>
          <w:tab w:val="left" w:pos="432"/>
          <w:tab w:val="left" w:pos="841"/>
        </w:tabs>
        <w:spacing w:after="120" w:line="360" w:lineRule="auto"/>
        <w:rPr>
          <w:rFonts w:ascii="Arial" w:eastAsia="Arial" w:hAnsi="Arial" w:cs="Arial"/>
          <w:color w:val="010000"/>
          <w:sz w:val="20"/>
          <w:szCs w:val="20"/>
        </w:rPr>
      </w:pPr>
      <w:r w:rsidRPr="005521BB">
        <w:rPr>
          <w:rFonts w:ascii="Arial" w:hAnsi="Arial" w:cs="Arial"/>
          <w:color w:val="010000"/>
          <w:sz w:val="20"/>
        </w:rPr>
        <w:t>Report of the Board of Directors on the results of implementing tasks in 2023 and the operational plan for 2024.</w:t>
      </w:r>
    </w:p>
    <w:p w14:paraId="0000000A" w14:textId="77777777" w:rsidR="00494467" w:rsidRPr="005521BB" w:rsidRDefault="005521BB" w:rsidP="000F1EDB">
      <w:pPr>
        <w:numPr>
          <w:ilvl w:val="0"/>
          <w:numId w:val="2"/>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sidRPr="005521BB">
        <w:rPr>
          <w:rFonts w:ascii="Arial" w:hAnsi="Arial" w:cs="Arial"/>
          <w:color w:val="010000"/>
          <w:sz w:val="20"/>
        </w:rPr>
        <w:t>Report on the results of surveillance activity of the Supervisory Board in 2023 and operational plan for 2024.</w:t>
      </w:r>
    </w:p>
    <w:p w14:paraId="0000000B" w14:textId="788E2029" w:rsidR="00494467" w:rsidRPr="005521BB" w:rsidRDefault="005521BB" w:rsidP="000F1EDB">
      <w:pPr>
        <w:numPr>
          <w:ilvl w:val="0"/>
          <w:numId w:val="2"/>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5521BB">
        <w:rPr>
          <w:rFonts w:ascii="Arial" w:hAnsi="Arial" w:cs="Arial"/>
          <w:color w:val="010000"/>
          <w:sz w:val="20"/>
        </w:rPr>
        <w:t>Report of the Board of Managers on production and business results in 2023 and plan for 2024.</w:t>
      </w:r>
    </w:p>
    <w:p w14:paraId="0000000C" w14:textId="77777777" w:rsidR="00494467" w:rsidRPr="005521BB" w:rsidRDefault="005521BB" w:rsidP="000F1EDB">
      <w:pPr>
        <w:numPr>
          <w:ilvl w:val="0"/>
          <w:numId w:val="2"/>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sidRPr="005521BB">
        <w:rPr>
          <w:rFonts w:ascii="Arial" w:hAnsi="Arial" w:cs="Arial"/>
          <w:color w:val="010000"/>
          <w:sz w:val="20"/>
        </w:rPr>
        <w:t>Audited Financial Statements 2023.</w:t>
      </w:r>
    </w:p>
    <w:p w14:paraId="0000000D" w14:textId="77777777" w:rsidR="00494467" w:rsidRPr="005521BB" w:rsidRDefault="005521BB" w:rsidP="000F1EDB">
      <w:pPr>
        <w:numPr>
          <w:ilvl w:val="0"/>
          <w:numId w:val="2"/>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5521BB">
        <w:rPr>
          <w:rFonts w:ascii="Arial" w:hAnsi="Arial" w:cs="Arial"/>
          <w:color w:val="010000"/>
          <w:sz w:val="20"/>
        </w:rPr>
        <w:t>Proposal on profit distribution in 2023, appropriation for funds and use of funds, dividend rate and plan for 2024.</w:t>
      </w:r>
    </w:p>
    <w:p w14:paraId="0000000E" w14:textId="7A84FD7B" w:rsidR="00494467" w:rsidRPr="005521BB" w:rsidRDefault="005521BB" w:rsidP="000F1EDB">
      <w:pPr>
        <w:numPr>
          <w:ilvl w:val="0"/>
          <w:numId w:val="2"/>
        </w:numPr>
        <w:pBdr>
          <w:top w:val="nil"/>
          <w:left w:val="nil"/>
          <w:bottom w:val="nil"/>
          <w:right w:val="nil"/>
          <w:between w:val="nil"/>
        </w:pBdr>
        <w:tabs>
          <w:tab w:val="left" w:pos="432"/>
          <w:tab w:val="left" w:pos="841"/>
        </w:tabs>
        <w:spacing w:after="120" w:line="360" w:lineRule="auto"/>
        <w:rPr>
          <w:rFonts w:ascii="Arial" w:eastAsia="Arial" w:hAnsi="Arial" w:cs="Arial"/>
          <w:color w:val="010000"/>
          <w:sz w:val="20"/>
          <w:szCs w:val="20"/>
        </w:rPr>
      </w:pPr>
      <w:r w:rsidRPr="005521BB">
        <w:rPr>
          <w:rFonts w:ascii="Arial" w:hAnsi="Arial" w:cs="Arial"/>
          <w:color w:val="010000"/>
          <w:sz w:val="20"/>
        </w:rPr>
        <w:t>Proposal and results of salary, remuneration and bonus payments in 2023 of the Board of Directors, the Supervisory Board and Plan for 2024.</w:t>
      </w:r>
    </w:p>
    <w:p w14:paraId="0000000F" w14:textId="77777777" w:rsidR="00494467" w:rsidRPr="005521BB" w:rsidRDefault="005521BB" w:rsidP="000F1EDB">
      <w:pPr>
        <w:numPr>
          <w:ilvl w:val="0"/>
          <w:numId w:val="2"/>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sidRPr="005521BB">
        <w:rPr>
          <w:rFonts w:ascii="Arial" w:hAnsi="Arial" w:cs="Arial"/>
          <w:color w:val="010000"/>
          <w:sz w:val="20"/>
        </w:rPr>
        <w:t>Proposal on selecting an audit company for the Financial Statements 2024.</w:t>
      </w:r>
    </w:p>
    <w:p w14:paraId="00000010" w14:textId="77777777" w:rsidR="00494467" w:rsidRPr="005521BB" w:rsidRDefault="005521BB" w:rsidP="000F1EDB">
      <w:pPr>
        <w:numPr>
          <w:ilvl w:val="0"/>
          <w:numId w:val="2"/>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sidRPr="005521BB">
        <w:rPr>
          <w:rFonts w:ascii="Arial" w:hAnsi="Arial" w:cs="Arial"/>
          <w:color w:val="010000"/>
          <w:sz w:val="20"/>
        </w:rPr>
        <w:t>Proposal on dismissing members of the Board of Directors and the Supervisory Board and electing additional members of the Board of Directors and the Supervisory Board in the term of 2023 - 2028.</w:t>
      </w:r>
    </w:p>
    <w:p w14:paraId="00000011" w14:textId="77777777" w:rsidR="00494467" w:rsidRPr="005521BB" w:rsidRDefault="005521BB" w:rsidP="000F1EDB">
      <w:pPr>
        <w:numPr>
          <w:ilvl w:val="0"/>
          <w:numId w:val="2"/>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sidRPr="005521BB">
        <w:rPr>
          <w:rFonts w:ascii="Arial" w:hAnsi="Arial" w:cs="Arial"/>
          <w:color w:val="010000"/>
          <w:sz w:val="20"/>
        </w:rPr>
        <w:t>Other related content of the Meeting.</w:t>
      </w:r>
    </w:p>
    <w:p w14:paraId="00000012" w14:textId="77777777" w:rsidR="00494467" w:rsidRPr="005521BB" w:rsidRDefault="005521BB" w:rsidP="000F1EDB">
      <w:pPr>
        <w:pBdr>
          <w:top w:val="nil"/>
          <w:left w:val="nil"/>
          <w:bottom w:val="nil"/>
          <w:right w:val="nil"/>
          <w:between w:val="nil"/>
        </w:pBdr>
        <w:spacing w:after="120" w:line="360" w:lineRule="auto"/>
        <w:rPr>
          <w:rFonts w:ascii="Arial" w:eastAsia="Arial" w:hAnsi="Arial" w:cs="Arial"/>
          <w:color w:val="010000"/>
          <w:sz w:val="20"/>
          <w:szCs w:val="20"/>
        </w:rPr>
      </w:pPr>
      <w:r w:rsidRPr="005521BB">
        <w:rPr>
          <w:rFonts w:ascii="Arial" w:hAnsi="Arial" w:cs="Arial"/>
          <w:color w:val="010000"/>
          <w:sz w:val="20"/>
        </w:rPr>
        <w:t>‎‎Article 2. Assign the Organizing Committee of the Meeting to direct the Company's agencies and units to prepare and organize the Meeting in accordance with the provisions of Law and the Company's Charter.</w:t>
      </w:r>
    </w:p>
    <w:p w14:paraId="00000013" w14:textId="77777777" w:rsidR="00494467" w:rsidRPr="005521BB" w:rsidRDefault="005521BB" w:rsidP="000F1EDB">
      <w:pPr>
        <w:pBdr>
          <w:top w:val="nil"/>
          <w:left w:val="nil"/>
          <w:bottom w:val="nil"/>
          <w:right w:val="nil"/>
          <w:between w:val="nil"/>
        </w:pBdr>
        <w:spacing w:after="120" w:line="360" w:lineRule="auto"/>
        <w:rPr>
          <w:rFonts w:ascii="Arial" w:eastAsia="Arial" w:hAnsi="Arial" w:cs="Arial"/>
          <w:color w:val="010000"/>
          <w:sz w:val="20"/>
          <w:szCs w:val="20"/>
        </w:rPr>
      </w:pPr>
      <w:r w:rsidRPr="005521BB">
        <w:rPr>
          <w:rFonts w:ascii="Arial" w:hAnsi="Arial" w:cs="Arial"/>
          <w:color w:val="010000"/>
          <w:sz w:val="20"/>
        </w:rPr>
        <w:t>‎‎Article 3. The Board of Directors, the Manager of the Company, agencies, the Head of the Organizing Committee of the Annual General Meeting of Shareholders 2024 of One Member Limited Liability Company No 532 are responsible for implementing this Resolution.</w:t>
      </w:r>
    </w:p>
    <w:sectPr w:rsidR="00494467" w:rsidRPr="005521BB" w:rsidSect="000F1ED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76719"/>
    <w:multiLevelType w:val="multilevel"/>
    <w:tmpl w:val="E4D2D5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B0F1155"/>
    <w:multiLevelType w:val="multilevel"/>
    <w:tmpl w:val="583A18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67"/>
    <w:rsid w:val="000C38D8"/>
    <w:rsid w:val="000F1EDB"/>
    <w:rsid w:val="00494467"/>
    <w:rsid w:val="005521BB"/>
    <w:rsid w:val="00B7791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5BA4F"/>
  <w15:docId w15:val="{7C03EA54-2486-4126-A01E-86D6CED3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C172C"/>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54" w:lineRule="auto"/>
      <w:jc w:val="center"/>
    </w:pPr>
    <w:rPr>
      <w:rFonts w:ascii="Arial" w:eastAsia="Arial" w:hAnsi="Arial" w:cs="Arial"/>
      <w:color w:val="BC172C"/>
      <w:sz w:val="17"/>
      <w:szCs w:val="17"/>
    </w:rPr>
  </w:style>
  <w:style w:type="paragraph" w:customStyle="1" w:styleId="Heading11">
    <w:name w:val="Heading #1"/>
    <w:basedOn w:val="Normal"/>
    <w:link w:val="Heading10"/>
    <w:pPr>
      <w:spacing w:line="245" w:lineRule="auto"/>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7kV/AwMUHVciI2DgEn7CLmGJiw==">CgMxLjA4AHIhMU1OamlHcGRUdHRSMEZSTGVNZ0Vod3pCZ1Y1NmhXQVJO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Thu Giang</cp:lastModifiedBy>
  <cp:revision>2</cp:revision>
  <dcterms:created xsi:type="dcterms:W3CDTF">2024-03-07T03:19:00Z</dcterms:created>
  <dcterms:modified xsi:type="dcterms:W3CDTF">2024-03-07T03:19:00Z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4b293da676daa84c2ac5429cadaffbe42574ab8a90c6d342dfff1bfddb7c4317</vt:lpwstr>
  </property>
</Properties>
</file>