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2FDA3"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4962B0">
        <w:rPr>
          <w:rFonts w:ascii="Arial" w:hAnsi="Arial" w:cs="Arial"/>
          <w:b/>
          <w:color w:val="010000"/>
          <w:sz w:val="20"/>
        </w:rPr>
        <w:t>TTD</w:t>
      </w:r>
      <w:proofErr w:type="spellEnd"/>
      <w:r w:rsidRPr="004962B0">
        <w:rPr>
          <w:rFonts w:ascii="Arial" w:hAnsi="Arial" w:cs="Arial"/>
          <w:b/>
          <w:color w:val="010000"/>
          <w:sz w:val="20"/>
        </w:rPr>
        <w:t>: Board Resolution</w:t>
      </w:r>
    </w:p>
    <w:p w14:paraId="5F7928B6"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 xml:space="preserve">On March 4, 2024, Tam Duc Cardiology hospital joint stock </w:t>
      </w:r>
      <w:proofErr w:type="gramStart"/>
      <w:r w:rsidRPr="004962B0">
        <w:rPr>
          <w:rFonts w:ascii="Arial" w:hAnsi="Arial" w:cs="Arial"/>
          <w:color w:val="010000"/>
          <w:sz w:val="20"/>
        </w:rPr>
        <w:t>company</w:t>
      </w:r>
      <w:proofErr w:type="gramEnd"/>
      <w:r w:rsidRPr="004962B0">
        <w:rPr>
          <w:rFonts w:ascii="Arial" w:hAnsi="Arial" w:cs="Arial"/>
          <w:color w:val="010000"/>
          <w:sz w:val="20"/>
        </w:rPr>
        <w:t xml:space="preserve"> announced Resolution No. </w:t>
      </w:r>
      <w:proofErr w:type="spellStart"/>
      <w:r w:rsidRPr="004962B0">
        <w:rPr>
          <w:rFonts w:ascii="Arial" w:hAnsi="Arial" w:cs="Arial"/>
          <w:color w:val="010000"/>
          <w:sz w:val="20"/>
        </w:rPr>
        <w:t>VI.24</w:t>
      </w:r>
      <w:proofErr w:type="spellEnd"/>
      <w:r w:rsidRPr="004962B0">
        <w:rPr>
          <w:rFonts w:ascii="Arial" w:hAnsi="Arial" w:cs="Arial"/>
          <w:color w:val="010000"/>
          <w:sz w:val="20"/>
        </w:rPr>
        <w:t>/NQ-</w:t>
      </w:r>
      <w:proofErr w:type="spellStart"/>
      <w:r w:rsidRPr="004962B0">
        <w:rPr>
          <w:rFonts w:ascii="Arial" w:hAnsi="Arial" w:cs="Arial"/>
          <w:color w:val="010000"/>
          <w:sz w:val="20"/>
        </w:rPr>
        <w:t>HDQT</w:t>
      </w:r>
      <w:proofErr w:type="spellEnd"/>
      <w:r w:rsidRPr="004962B0">
        <w:rPr>
          <w:rFonts w:ascii="Arial" w:hAnsi="Arial" w:cs="Arial"/>
          <w:color w:val="010000"/>
          <w:sz w:val="20"/>
        </w:rPr>
        <w:t xml:space="preserve"> as follows: </w:t>
      </w:r>
    </w:p>
    <w:p w14:paraId="461BA76F" w14:textId="77777777" w:rsidR="00A95A39" w:rsidRPr="004962B0" w:rsidRDefault="004962B0" w:rsidP="0034437D">
      <w:pPr>
        <w:keepNext/>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Article I. Approve the results of professional activities in 2023:</w:t>
      </w:r>
    </w:p>
    <w:p w14:paraId="2DF31495"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In 2023, Tam Duc achieved the goal of treatment quality and patient satisfaction with better operating capacity compared to 2022.</w:t>
      </w:r>
    </w:p>
    <w:p w14:paraId="61696800" w14:textId="0A8BFC46"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 xml:space="preserve">In 2023, medical visits increased by 3% compared to 2022. Inpatient care increased by 6% compared to 2022. Surgical activity remained stable in 2023, with 442 cases performed, similar to the number in 2022 (442/443), exceeding the target of 400 cases. Interventional cardiology procedures increased by 7.7% compared to 2022 (1,722/1,599). Electrophysiology procedures increased by 4.5% compared to 2022 (416/398). New techniques had been successfully developed, including </w:t>
      </w:r>
      <w:proofErr w:type="spellStart"/>
      <w:r w:rsidRPr="004962B0">
        <w:rPr>
          <w:rFonts w:ascii="Arial" w:hAnsi="Arial" w:cs="Arial"/>
          <w:color w:val="010000"/>
          <w:sz w:val="20"/>
        </w:rPr>
        <w:t>3D</w:t>
      </w:r>
      <w:proofErr w:type="spellEnd"/>
      <w:r w:rsidRPr="004962B0">
        <w:rPr>
          <w:rFonts w:ascii="Arial" w:hAnsi="Arial" w:cs="Arial"/>
          <w:color w:val="010000"/>
          <w:sz w:val="20"/>
        </w:rPr>
        <w:t xml:space="preserve"> mapping ablation for supraventricular tachycardia reducing X-ray exposure time, and His bundle pacing reducing the risk of long-term heart failure. </w:t>
      </w:r>
      <w:proofErr w:type="spellStart"/>
      <w:r w:rsidRPr="004962B0">
        <w:rPr>
          <w:rFonts w:ascii="Arial" w:hAnsi="Arial" w:cs="Arial"/>
          <w:color w:val="010000"/>
          <w:sz w:val="20"/>
        </w:rPr>
        <w:t>Paraclinical</w:t>
      </w:r>
      <w:proofErr w:type="spellEnd"/>
      <w:r w:rsidRPr="004962B0">
        <w:rPr>
          <w:rFonts w:ascii="Arial" w:hAnsi="Arial" w:cs="Arial"/>
          <w:color w:val="010000"/>
          <w:sz w:val="20"/>
        </w:rPr>
        <w:t xml:space="preserve"> activities in 2023 decreased by 5% compared to 2022 (969,659/1,019,186), but </w:t>
      </w:r>
      <w:r w:rsidR="00046E22" w:rsidRPr="004962B0">
        <w:rPr>
          <w:rFonts w:ascii="Arial" w:hAnsi="Arial" w:cs="Arial"/>
          <w:color w:val="010000"/>
          <w:sz w:val="20"/>
        </w:rPr>
        <w:t>were</w:t>
      </w:r>
      <w:r w:rsidRPr="004962B0">
        <w:rPr>
          <w:rFonts w:ascii="Arial" w:hAnsi="Arial" w:cs="Arial"/>
          <w:color w:val="010000"/>
          <w:sz w:val="20"/>
        </w:rPr>
        <w:t xml:space="preserve"> still higher than the pre-pandemic years.</w:t>
      </w:r>
    </w:p>
    <w:p w14:paraId="23C7B9F8"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 xml:space="preserve">The Board of Directors </w:t>
      </w:r>
      <w:proofErr w:type="spellStart"/>
      <w:r w:rsidRPr="004962B0">
        <w:rPr>
          <w:rFonts w:ascii="Arial" w:hAnsi="Arial" w:cs="Arial"/>
          <w:color w:val="010000"/>
          <w:sz w:val="20"/>
        </w:rPr>
        <w:t>VI.24</w:t>
      </w:r>
      <w:proofErr w:type="spellEnd"/>
      <w:r w:rsidRPr="004962B0">
        <w:rPr>
          <w:rFonts w:ascii="Arial" w:hAnsi="Arial" w:cs="Arial"/>
          <w:color w:val="010000"/>
          <w:sz w:val="20"/>
        </w:rPr>
        <w:t xml:space="preserve"> unanimously approved the results of professional activities in 2023.</w:t>
      </w:r>
    </w:p>
    <w:p w14:paraId="40361D22" w14:textId="77777777" w:rsidR="00A95A39" w:rsidRPr="004962B0" w:rsidRDefault="004962B0" w:rsidP="0034437D">
      <w:pPr>
        <w:keepNext/>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Article II. Approve the financial result of Tam Duc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05"/>
        <w:gridCol w:w="3006"/>
        <w:gridCol w:w="3006"/>
      </w:tblGrid>
      <w:tr w:rsidR="00A95A39" w:rsidRPr="004962B0" w14:paraId="3FCE94AA" w14:textId="77777777" w:rsidTr="0034437D">
        <w:tc>
          <w:tcPr>
            <w:tcW w:w="1666" w:type="pct"/>
            <w:shd w:val="clear" w:color="auto" w:fill="auto"/>
            <w:vAlign w:val="center"/>
          </w:tcPr>
          <w:p w14:paraId="77088A79" w14:textId="77777777" w:rsidR="00A95A39" w:rsidRPr="004962B0" w:rsidRDefault="00A95A39" w:rsidP="0034437D">
            <w:pPr>
              <w:pBdr>
                <w:top w:val="nil"/>
                <w:left w:val="nil"/>
                <w:bottom w:val="nil"/>
                <w:right w:val="nil"/>
                <w:between w:val="nil"/>
              </w:pBdr>
              <w:spacing w:after="120" w:line="360" w:lineRule="auto"/>
              <w:rPr>
                <w:rFonts w:ascii="Arial" w:eastAsia="Arial" w:hAnsi="Arial" w:cs="Arial"/>
                <w:color w:val="010000"/>
                <w:sz w:val="20"/>
                <w:szCs w:val="20"/>
              </w:rPr>
            </w:pPr>
          </w:p>
        </w:tc>
        <w:tc>
          <w:tcPr>
            <w:tcW w:w="1667" w:type="pct"/>
            <w:shd w:val="clear" w:color="auto" w:fill="auto"/>
            <w:vAlign w:val="center"/>
          </w:tcPr>
          <w:p w14:paraId="1DB53E18"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Plan for 2023</w:t>
            </w:r>
          </w:p>
        </w:tc>
        <w:tc>
          <w:tcPr>
            <w:tcW w:w="1667" w:type="pct"/>
            <w:shd w:val="clear" w:color="auto" w:fill="auto"/>
            <w:vAlign w:val="center"/>
          </w:tcPr>
          <w:p w14:paraId="4D1BD531" w14:textId="3759BC3B"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Result</w:t>
            </w:r>
            <w:r w:rsidR="00046E22" w:rsidRPr="004962B0">
              <w:rPr>
                <w:rFonts w:ascii="Arial" w:hAnsi="Arial" w:cs="Arial"/>
                <w:color w:val="010000"/>
                <w:sz w:val="20"/>
              </w:rPr>
              <w:t>s</w:t>
            </w:r>
            <w:r w:rsidRPr="004962B0">
              <w:rPr>
                <w:rFonts w:ascii="Arial" w:hAnsi="Arial" w:cs="Arial"/>
                <w:color w:val="010000"/>
                <w:sz w:val="20"/>
              </w:rPr>
              <w:t xml:space="preserve"> in 2023</w:t>
            </w:r>
          </w:p>
        </w:tc>
      </w:tr>
      <w:tr w:rsidR="00A95A39" w:rsidRPr="004962B0" w14:paraId="0E70B98E" w14:textId="77777777" w:rsidTr="0034437D">
        <w:tc>
          <w:tcPr>
            <w:tcW w:w="1666" w:type="pct"/>
            <w:shd w:val="clear" w:color="auto" w:fill="auto"/>
            <w:vAlign w:val="center"/>
          </w:tcPr>
          <w:p w14:paraId="732A0BC1"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 xml:space="preserve">Revenue: </w:t>
            </w:r>
          </w:p>
        </w:tc>
        <w:tc>
          <w:tcPr>
            <w:tcW w:w="1667" w:type="pct"/>
            <w:shd w:val="clear" w:color="auto" w:fill="auto"/>
            <w:vAlign w:val="center"/>
          </w:tcPr>
          <w:p w14:paraId="2F11EEB0"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962B0">
              <w:rPr>
                <w:rFonts w:ascii="Arial" w:hAnsi="Arial" w:cs="Arial"/>
                <w:color w:val="010000"/>
                <w:sz w:val="20"/>
              </w:rPr>
              <w:t>VND</w:t>
            </w:r>
            <w:proofErr w:type="spellEnd"/>
            <w:r w:rsidRPr="004962B0">
              <w:rPr>
                <w:rFonts w:ascii="Arial" w:hAnsi="Arial" w:cs="Arial"/>
                <w:color w:val="010000"/>
                <w:sz w:val="20"/>
              </w:rPr>
              <w:t xml:space="preserve"> 680 billion</w:t>
            </w:r>
          </w:p>
        </w:tc>
        <w:tc>
          <w:tcPr>
            <w:tcW w:w="1667" w:type="pct"/>
            <w:shd w:val="clear" w:color="auto" w:fill="auto"/>
            <w:vAlign w:val="center"/>
          </w:tcPr>
          <w:p w14:paraId="5DFEAE47"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962B0">
              <w:rPr>
                <w:rFonts w:ascii="Arial" w:hAnsi="Arial" w:cs="Arial"/>
                <w:color w:val="010000"/>
                <w:sz w:val="20"/>
              </w:rPr>
              <w:t>VND</w:t>
            </w:r>
            <w:proofErr w:type="spellEnd"/>
            <w:r w:rsidRPr="004962B0">
              <w:rPr>
                <w:rFonts w:ascii="Arial" w:hAnsi="Arial" w:cs="Arial"/>
                <w:color w:val="010000"/>
                <w:sz w:val="20"/>
              </w:rPr>
              <w:t xml:space="preserve"> 749.67 billion</w:t>
            </w:r>
          </w:p>
        </w:tc>
      </w:tr>
      <w:tr w:rsidR="00A95A39" w:rsidRPr="004962B0" w14:paraId="437F9A1B" w14:textId="77777777" w:rsidTr="0034437D">
        <w:tc>
          <w:tcPr>
            <w:tcW w:w="1666" w:type="pct"/>
            <w:shd w:val="clear" w:color="auto" w:fill="auto"/>
            <w:vAlign w:val="center"/>
          </w:tcPr>
          <w:p w14:paraId="158B354F"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Profit before tax:</w:t>
            </w:r>
          </w:p>
        </w:tc>
        <w:tc>
          <w:tcPr>
            <w:tcW w:w="1667" w:type="pct"/>
            <w:shd w:val="clear" w:color="auto" w:fill="auto"/>
            <w:vAlign w:val="center"/>
          </w:tcPr>
          <w:p w14:paraId="1888DE6F"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962B0">
              <w:rPr>
                <w:rFonts w:ascii="Arial" w:hAnsi="Arial" w:cs="Arial"/>
                <w:color w:val="010000"/>
                <w:sz w:val="20"/>
              </w:rPr>
              <w:t>VND</w:t>
            </w:r>
            <w:proofErr w:type="spellEnd"/>
            <w:r w:rsidRPr="004962B0">
              <w:rPr>
                <w:rFonts w:ascii="Arial" w:hAnsi="Arial" w:cs="Arial"/>
                <w:color w:val="010000"/>
                <w:sz w:val="20"/>
              </w:rPr>
              <w:t xml:space="preserve"> 82 billion</w:t>
            </w:r>
          </w:p>
        </w:tc>
        <w:tc>
          <w:tcPr>
            <w:tcW w:w="1667" w:type="pct"/>
            <w:shd w:val="clear" w:color="auto" w:fill="auto"/>
            <w:vAlign w:val="center"/>
          </w:tcPr>
          <w:p w14:paraId="55CA0DC8"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962B0">
              <w:rPr>
                <w:rFonts w:ascii="Arial" w:hAnsi="Arial" w:cs="Arial"/>
                <w:color w:val="010000"/>
                <w:sz w:val="20"/>
              </w:rPr>
              <w:t>VND</w:t>
            </w:r>
            <w:proofErr w:type="spellEnd"/>
            <w:r w:rsidRPr="004962B0">
              <w:rPr>
                <w:rFonts w:ascii="Arial" w:hAnsi="Arial" w:cs="Arial"/>
                <w:color w:val="010000"/>
                <w:sz w:val="20"/>
              </w:rPr>
              <w:t xml:space="preserve"> 93.80 billion</w:t>
            </w:r>
          </w:p>
        </w:tc>
      </w:tr>
      <w:tr w:rsidR="00A95A39" w:rsidRPr="004962B0" w14:paraId="30795756" w14:textId="77777777" w:rsidTr="0034437D">
        <w:tc>
          <w:tcPr>
            <w:tcW w:w="1666" w:type="pct"/>
            <w:shd w:val="clear" w:color="auto" w:fill="auto"/>
            <w:vAlign w:val="center"/>
          </w:tcPr>
          <w:p w14:paraId="1147DF98"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 xml:space="preserve">Profit after tax: </w:t>
            </w:r>
          </w:p>
        </w:tc>
        <w:tc>
          <w:tcPr>
            <w:tcW w:w="1667" w:type="pct"/>
            <w:shd w:val="clear" w:color="auto" w:fill="auto"/>
            <w:vAlign w:val="center"/>
          </w:tcPr>
          <w:p w14:paraId="0D597F45"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962B0">
              <w:rPr>
                <w:rFonts w:ascii="Arial" w:hAnsi="Arial" w:cs="Arial"/>
                <w:color w:val="010000"/>
                <w:sz w:val="20"/>
              </w:rPr>
              <w:t>VND</w:t>
            </w:r>
            <w:proofErr w:type="spellEnd"/>
            <w:r w:rsidRPr="004962B0">
              <w:rPr>
                <w:rFonts w:ascii="Arial" w:hAnsi="Arial" w:cs="Arial"/>
                <w:color w:val="010000"/>
                <w:sz w:val="20"/>
              </w:rPr>
              <w:t xml:space="preserve"> 74 billion</w:t>
            </w:r>
          </w:p>
        </w:tc>
        <w:tc>
          <w:tcPr>
            <w:tcW w:w="1667" w:type="pct"/>
            <w:shd w:val="clear" w:color="auto" w:fill="auto"/>
            <w:vAlign w:val="center"/>
          </w:tcPr>
          <w:p w14:paraId="3D74449F"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962B0">
              <w:rPr>
                <w:rFonts w:ascii="Arial" w:hAnsi="Arial" w:cs="Arial"/>
                <w:color w:val="010000"/>
                <w:sz w:val="20"/>
              </w:rPr>
              <w:t>VND</w:t>
            </w:r>
            <w:proofErr w:type="spellEnd"/>
            <w:r w:rsidRPr="004962B0">
              <w:rPr>
                <w:rFonts w:ascii="Arial" w:hAnsi="Arial" w:cs="Arial"/>
                <w:color w:val="010000"/>
                <w:sz w:val="20"/>
              </w:rPr>
              <w:t xml:space="preserve"> 83.07 billion</w:t>
            </w:r>
          </w:p>
        </w:tc>
      </w:tr>
    </w:tbl>
    <w:p w14:paraId="3A185456" w14:textId="245F6E04"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 xml:space="preserve">In 2023, Tam Duc recovered from the </w:t>
      </w:r>
      <w:proofErr w:type="spellStart"/>
      <w:r w:rsidRPr="004962B0">
        <w:rPr>
          <w:rFonts w:ascii="Arial" w:hAnsi="Arial" w:cs="Arial"/>
          <w:color w:val="010000"/>
          <w:sz w:val="20"/>
        </w:rPr>
        <w:t>Covid</w:t>
      </w:r>
      <w:proofErr w:type="spellEnd"/>
      <w:r w:rsidRPr="004962B0">
        <w:rPr>
          <w:rFonts w:ascii="Arial" w:hAnsi="Arial" w:cs="Arial"/>
          <w:color w:val="010000"/>
          <w:sz w:val="20"/>
        </w:rPr>
        <w:t xml:space="preserve">-19 </w:t>
      </w:r>
      <w:r w:rsidR="00046E22" w:rsidRPr="004962B0">
        <w:rPr>
          <w:rFonts w:ascii="Arial" w:hAnsi="Arial" w:cs="Arial"/>
          <w:color w:val="010000"/>
          <w:sz w:val="20"/>
        </w:rPr>
        <w:t>pandemic</w:t>
      </w:r>
      <w:r w:rsidRPr="004962B0">
        <w:rPr>
          <w:rFonts w:ascii="Arial" w:hAnsi="Arial" w:cs="Arial"/>
          <w:color w:val="010000"/>
          <w:sz w:val="20"/>
        </w:rPr>
        <w:t>, operating capacity was better than in 2022. Therefore, the financial results in 2023 exceeded the plan, revenue increased by 10.2%.</w:t>
      </w:r>
    </w:p>
    <w:p w14:paraId="526835C4"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The rate of profit before tax/Total revenue in 2023 was 12.51%, lower than in 2022 (14.28%).</w:t>
      </w:r>
    </w:p>
    <w:p w14:paraId="02E387D5"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Labor costs increased in the emergency, intensive care, and high-tech treatment areas.</w:t>
      </w:r>
    </w:p>
    <w:p w14:paraId="6DDEB1DF"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Depreciation and allocation costs increased compared to 2022 due to large equipment investments in 2022 and 2023.</w:t>
      </w:r>
    </w:p>
    <w:p w14:paraId="135A9A66"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Selling expense was equivalent to 2022. The selling expense in 2023 was 2.37%/total cost compared to 2.35% in 2022.</w:t>
      </w:r>
    </w:p>
    <w:p w14:paraId="15E1F221"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General and administrative expense was equivalent to 2022. The general and administrative expense in 2023 was 9.69%/total cost compared to 9.62% in 2022.</w:t>
      </w:r>
    </w:p>
    <w:p w14:paraId="1812A2E0"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 xml:space="preserve">The Board of Directors of </w:t>
      </w:r>
      <w:proofErr w:type="spellStart"/>
      <w:r w:rsidRPr="004962B0">
        <w:rPr>
          <w:rFonts w:ascii="Arial" w:hAnsi="Arial" w:cs="Arial"/>
          <w:color w:val="010000"/>
          <w:sz w:val="20"/>
        </w:rPr>
        <w:t>VI.24</w:t>
      </w:r>
      <w:proofErr w:type="spellEnd"/>
      <w:r w:rsidRPr="004962B0">
        <w:rPr>
          <w:rFonts w:ascii="Arial" w:hAnsi="Arial" w:cs="Arial"/>
          <w:color w:val="010000"/>
          <w:sz w:val="20"/>
        </w:rPr>
        <w:t xml:space="preserve"> unanimously approved the financial performance results in 2023.</w:t>
      </w:r>
    </w:p>
    <w:p w14:paraId="1DFF1869" w14:textId="77777777" w:rsidR="00A95A39" w:rsidRPr="004962B0" w:rsidRDefault="004962B0" w:rsidP="0034437D">
      <w:pPr>
        <w:keepNext/>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Article III. Regarding dividends in 2023:</w:t>
      </w:r>
    </w:p>
    <w:p w14:paraId="5E582DFD"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 xml:space="preserve">The General Meeting of Shareholders 2023 approved the dividend payment plan of 30% in 2023. Based on business performance results in 2023, the Board of Directors will submit to the General </w:t>
      </w:r>
      <w:proofErr w:type="spellStart"/>
      <w:r w:rsidRPr="004962B0">
        <w:rPr>
          <w:rFonts w:ascii="Arial" w:hAnsi="Arial" w:cs="Arial"/>
          <w:color w:val="010000"/>
          <w:sz w:val="20"/>
        </w:rPr>
        <w:lastRenderedPageBreak/>
        <w:t>Metting</w:t>
      </w:r>
      <w:proofErr w:type="spellEnd"/>
      <w:r w:rsidRPr="004962B0">
        <w:rPr>
          <w:rFonts w:ascii="Arial" w:hAnsi="Arial" w:cs="Arial"/>
          <w:color w:val="010000"/>
          <w:sz w:val="20"/>
        </w:rPr>
        <w:t xml:space="preserve"> of Shareholders 2024 to approve the dividend rate of 33%/par value in 2023.</w:t>
      </w:r>
    </w:p>
    <w:p w14:paraId="77E92570"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 xml:space="preserve">The Board of Directors </w:t>
      </w:r>
      <w:proofErr w:type="spellStart"/>
      <w:r w:rsidRPr="004962B0">
        <w:rPr>
          <w:rFonts w:ascii="Arial" w:hAnsi="Arial" w:cs="Arial"/>
          <w:color w:val="010000"/>
          <w:sz w:val="20"/>
        </w:rPr>
        <w:t>VI.24</w:t>
      </w:r>
      <w:proofErr w:type="spellEnd"/>
      <w:r w:rsidRPr="004962B0">
        <w:rPr>
          <w:rFonts w:ascii="Arial" w:hAnsi="Arial" w:cs="Arial"/>
          <w:color w:val="010000"/>
          <w:sz w:val="20"/>
        </w:rPr>
        <w:t xml:space="preserve"> unanimously approved to submit to the General Meeting of Shareholders 2024 to approve the dividend rate of 33%/par value in 2023.</w:t>
      </w:r>
    </w:p>
    <w:p w14:paraId="464E346C"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Article IV. Bonus for Lunar New Year 2025</w:t>
      </w:r>
    </w:p>
    <w:p w14:paraId="413DDB17"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 xml:space="preserve">The Board of Directors </w:t>
      </w:r>
      <w:proofErr w:type="spellStart"/>
      <w:r w:rsidRPr="004962B0">
        <w:rPr>
          <w:rFonts w:ascii="Arial" w:hAnsi="Arial" w:cs="Arial"/>
          <w:color w:val="010000"/>
          <w:sz w:val="20"/>
        </w:rPr>
        <w:t>VI.24</w:t>
      </w:r>
      <w:proofErr w:type="spellEnd"/>
      <w:r w:rsidRPr="004962B0">
        <w:rPr>
          <w:rFonts w:ascii="Arial" w:hAnsi="Arial" w:cs="Arial"/>
          <w:color w:val="010000"/>
          <w:sz w:val="20"/>
        </w:rPr>
        <w:t xml:space="preserve"> unanimously approved to make monthly deductions to ensure the Lunar New Year bonus in 2025 is equivalent to the Lunar New Year bonus in 2024.</w:t>
      </w:r>
    </w:p>
    <w:p w14:paraId="7D0AE29C" w14:textId="691C51C5" w:rsidR="00A95A39" w:rsidRPr="004962B0" w:rsidRDefault="004962B0" w:rsidP="0034437D">
      <w:pPr>
        <w:keepNext/>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 xml:space="preserve">Article V: Welfare and </w:t>
      </w:r>
      <w:r w:rsidR="00046E22" w:rsidRPr="004962B0">
        <w:rPr>
          <w:rFonts w:ascii="Arial" w:hAnsi="Arial" w:cs="Arial"/>
          <w:color w:val="010000"/>
          <w:sz w:val="20"/>
        </w:rPr>
        <w:t>Bonus</w:t>
      </w:r>
      <w:r w:rsidRPr="004962B0">
        <w:rPr>
          <w:rFonts w:ascii="Arial" w:hAnsi="Arial" w:cs="Arial"/>
          <w:color w:val="010000"/>
          <w:sz w:val="20"/>
        </w:rPr>
        <w:t xml:space="preserve"> Fund in 2024:</w:t>
      </w:r>
    </w:p>
    <w:p w14:paraId="25A47209"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 xml:space="preserve">To ensure the completion of the financial plan and stabilize employee morale, the decision to allocate the Welfare and Reward Fund for 2024 is </w:t>
      </w:r>
      <w:proofErr w:type="spellStart"/>
      <w:r w:rsidRPr="004962B0">
        <w:rPr>
          <w:rFonts w:ascii="Arial" w:hAnsi="Arial" w:cs="Arial"/>
          <w:color w:val="010000"/>
          <w:sz w:val="20"/>
        </w:rPr>
        <w:t>VND</w:t>
      </w:r>
      <w:proofErr w:type="spellEnd"/>
      <w:r w:rsidRPr="004962B0">
        <w:rPr>
          <w:rFonts w:ascii="Arial" w:hAnsi="Arial" w:cs="Arial"/>
          <w:color w:val="010000"/>
          <w:sz w:val="20"/>
        </w:rPr>
        <w:t xml:space="preserve"> 3.5 billion instead of </w:t>
      </w:r>
      <w:proofErr w:type="spellStart"/>
      <w:r w:rsidRPr="004962B0">
        <w:rPr>
          <w:rFonts w:ascii="Arial" w:hAnsi="Arial" w:cs="Arial"/>
          <w:color w:val="010000"/>
          <w:sz w:val="20"/>
        </w:rPr>
        <w:t>VND</w:t>
      </w:r>
      <w:proofErr w:type="spellEnd"/>
      <w:r w:rsidRPr="004962B0">
        <w:rPr>
          <w:rFonts w:ascii="Arial" w:hAnsi="Arial" w:cs="Arial"/>
          <w:color w:val="010000"/>
          <w:sz w:val="20"/>
        </w:rPr>
        <w:t xml:space="preserve"> 2 billion in 2023.</w:t>
      </w:r>
    </w:p>
    <w:p w14:paraId="30B78462"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 xml:space="preserve">The Board of Directors of </w:t>
      </w:r>
      <w:proofErr w:type="spellStart"/>
      <w:r w:rsidRPr="004962B0">
        <w:rPr>
          <w:rFonts w:ascii="Arial" w:hAnsi="Arial" w:cs="Arial"/>
          <w:color w:val="010000"/>
          <w:sz w:val="20"/>
        </w:rPr>
        <w:t>VI.24</w:t>
      </w:r>
      <w:proofErr w:type="spellEnd"/>
      <w:r w:rsidRPr="004962B0">
        <w:rPr>
          <w:rFonts w:ascii="Arial" w:hAnsi="Arial" w:cs="Arial"/>
          <w:color w:val="010000"/>
          <w:sz w:val="20"/>
        </w:rPr>
        <w:t xml:space="preserve"> unanimously approved the proposal to allocate </w:t>
      </w:r>
      <w:proofErr w:type="spellStart"/>
      <w:r w:rsidRPr="004962B0">
        <w:rPr>
          <w:rFonts w:ascii="Arial" w:hAnsi="Arial" w:cs="Arial"/>
          <w:color w:val="010000"/>
          <w:sz w:val="20"/>
        </w:rPr>
        <w:t>VND</w:t>
      </w:r>
      <w:proofErr w:type="spellEnd"/>
      <w:r w:rsidRPr="004962B0">
        <w:rPr>
          <w:rFonts w:ascii="Arial" w:hAnsi="Arial" w:cs="Arial"/>
          <w:color w:val="010000"/>
          <w:sz w:val="20"/>
        </w:rPr>
        <w:t xml:space="preserve"> 3.5 billion from the Welfare and Reward Fund for 2024 to be submitted to the General Meeting of Shareholders 2024.</w:t>
      </w:r>
    </w:p>
    <w:p w14:paraId="0B5E7786" w14:textId="77777777" w:rsidR="00A95A39" w:rsidRPr="004962B0" w:rsidRDefault="004962B0" w:rsidP="0034437D">
      <w:pPr>
        <w:keepNext/>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Article VI. Establish the Department of Professional Communications at Tam Duc Cardiology hospital:</w:t>
      </w:r>
    </w:p>
    <w:p w14:paraId="421C13F1" w14:textId="15095C4E"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 xml:space="preserve">The Board of Directors </w:t>
      </w:r>
      <w:proofErr w:type="spellStart"/>
      <w:r w:rsidRPr="004962B0">
        <w:rPr>
          <w:rFonts w:ascii="Arial" w:hAnsi="Arial" w:cs="Arial"/>
          <w:color w:val="010000"/>
          <w:sz w:val="20"/>
        </w:rPr>
        <w:t>VI.24</w:t>
      </w:r>
      <w:proofErr w:type="spellEnd"/>
      <w:r w:rsidRPr="004962B0">
        <w:rPr>
          <w:rFonts w:ascii="Arial" w:hAnsi="Arial" w:cs="Arial"/>
          <w:color w:val="010000"/>
          <w:sz w:val="20"/>
        </w:rPr>
        <w:t xml:space="preserve"> unanimously approved </w:t>
      </w:r>
      <w:r w:rsidR="003741A6" w:rsidRPr="004962B0">
        <w:rPr>
          <w:rFonts w:ascii="Arial" w:hAnsi="Arial" w:cs="Arial"/>
          <w:color w:val="010000"/>
          <w:sz w:val="20"/>
        </w:rPr>
        <w:t>the</w:t>
      </w:r>
      <w:r w:rsidRPr="004962B0">
        <w:rPr>
          <w:rFonts w:ascii="Arial" w:hAnsi="Arial" w:cs="Arial"/>
          <w:color w:val="010000"/>
          <w:sz w:val="20"/>
        </w:rPr>
        <w:t xml:space="preserve"> </w:t>
      </w:r>
      <w:r w:rsidR="003741A6" w:rsidRPr="004962B0">
        <w:rPr>
          <w:rFonts w:ascii="Arial" w:hAnsi="Arial" w:cs="Arial"/>
          <w:color w:val="010000"/>
          <w:sz w:val="20"/>
        </w:rPr>
        <w:t>establishment of</w:t>
      </w:r>
      <w:r w:rsidRPr="004962B0">
        <w:rPr>
          <w:rFonts w:ascii="Arial" w:hAnsi="Arial" w:cs="Arial"/>
          <w:color w:val="010000"/>
          <w:sz w:val="20"/>
        </w:rPr>
        <w:t xml:space="preserve"> the Department of Professional Communications under Tam Duc Cardiology hospital joint stock </w:t>
      </w:r>
      <w:proofErr w:type="gramStart"/>
      <w:r w:rsidRPr="004962B0">
        <w:rPr>
          <w:rFonts w:ascii="Arial" w:hAnsi="Arial" w:cs="Arial"/>
          <w:color w:val="010000"/>
          <w:sz w:val="20"/>
        </w:rPr>
        <w:t>company</w:t>
      </w:r>
      <w:proofErr w:type="gramEnd"/>
      <w:r w:rsidRPr="004962B0">
        <w:rPr>
          <w:rFonts w:ascii="Arial" w:hAnsi="Arial" w:cs="Arial"/>
          <w:color w:val="010000"/>
          <w:sz w:val="20"/>
        </w:rPr>
        <w:t xml:space="preserve"> according to the direction from </w:t>
      </w:r>
      <w:r w:rsidR="003741A6" w:rsidRPr="004962B0">
        <w:rPr>
          <w:rFonts w:ascii="Arial" w:hAnsi="Arial" w:cs="Arial"/>
          <w:color w:val="010000"/>
          <w:sz w:val="20"/>
        </w:rPr>
        <w:t>Dr. Phan Kim Phuong, MD, M.A.</w:t>
      </w:r>
      <w:r w:rsidRPr="004962B0">
        <w:rPr>
          <w:rFonts w:ascii="Arial" w:hAnsi="Arial" w:cs="Arial"/>
          <w:color w:val="010000"/>
          <w:sz w:val="20"/>
        </w:rPr>
        <w:t xml:space="preserve"> - Member of the Board of Directors.</w:t>
      </w:r>
    </w:p>
    <w:p w14:paraId="4A35CA3C"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Article VII. Buying ambulances:</w:t>
      </w:r>
    </w:p>
    <w:p w14:paraId="0C9C36CB" w14:textId="1D0E7969"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 xml:space="preserve">The Board of Directors </w:t>
      </w:r>
      <w:proofErr w:type="spellStart"/>
      <w:r w:rsidRPr="004962B0">
        <w:rPr>
          <w:rFonts w:ascii="Arial" w:hAnsi="Arial" w:cs="Arial"/>
          <w:color w:val="010000"/>
          <w:sz w:val="20"/>
        </w:rPr>
        <w:t>VI.24</w:t>
      </w:r>
      <w:proofErr w:type="spellEnd"/>
      <w:r w:rsidRPr="004962B0">
        <w:rPr>
          <w:rFonts w:ascii="Arial" w:hAnsi="Arial" w:cs="Arial"/>
          <w:color w:val="010000"/>
          <w:sz w:val="20"/>
        </w:rPr>
        <w:t xml:space="preserve"> unanimously decided to buy 01 Toyota </w:t>
      </w:r>
      <w:proofErr w:type="spellStart"/>
      <w:r w:rsidRPr="004962B0">
        <w:rPr>
          <w:rFonts w:ascii="Arial" w:hAnsi="Arial" w:cs="Arial"/>
          <w:color w:val="010000"/>
          <w:sz w:val="20"/>
        </w:rPr>
        <w:t>Hiace</w:t>
      </w:r>
      <w:proofErr w:type="spellEnd"/>
      <w:r w:rsidRPr="004962B0">
        <w:rPr>
          <w:rFonts w:ascii="Arial" w:hAnsi="Arial" w:cs="Arial"/>
          <w:color w:val="010000"/>
          <w:sz w:val="20"/>
        </w:rPr>
        <w:t xml:space="preserve"> </w:t>
      </w:r>
      <w:r w:rsidR="003741A6" w:rsidRPr="004962B0">
        <w:rPr>
          <w:rFonts w:ascii="Arial" w:hAnsi="Arial" w:cs="Arial"/>
          <w:color w:val="010000"/>
          <w:sz w:val="20"/>
        </w:rPr>
        <w:t>ambulance</w:t>
      </w:r>
      <w:r w:rsidRPr="004962B0">
        <w:rPr>
          <w:rFonts w:ascii="Arial" w:hAnsi="Arial" w:cs="Arial"/>
          <w:color w:val="010000"/>
          <w:sz w:val="20"/>
        </w:rPr>
        <w:t xml:space="preserve"> with a value of </w:t>
      </w:r>
      <w:proofErr w:type="spellStart"/>
      <w:r w:rsidRPr="004962B0">
        <w:rPr>
          <w:rFonts w:ascii="Arial" w:hAnsi="Arial" w:cs="Arial"/>
          <w:color w:val="010000"/>
          <w:sz w:val="20"/>
        </w:rPr>
        <w:t>VND</w:t>
      </w:r>
      <w:proofErr w:type="spellEnd"/>
      <w:r w:rsidRPr="004962B0">
        <w:rPr>
          <w:rFonts w:ascii="Arial" w:hAnsi="Arial" w:cs="Arial"/>
          <w:color w:val="010000"/>
          <w:sz w:val="20"/>
        </w:rPr>
        <w:t xml:space="preserve"> 1.4 billion.</w:t>
      </w:r>
    </w:p>
    <w:p w14:paraId="5FEEB8CD" w14:textId="5CE5DD81" w:rsidR="00A95A39" w:rsidRPr="004962B0" w:rsidRDefault="004962B0" w:rsidP="0034437D">
      <w:pPr>
        <w:keepNext/>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 xml:space="preserve">Article VIII. Buying </w:t>
      </w:r>
      <w:proofErr w:type="spellStart"/>
      <w:r w:rsidRPr="004962B0">
        <w:rPr>
          <w:rFonts w:ascii="Arial" w:hAnsi="Arial" w:cs="Arial"/>
          <w:color w:val="010000"/>
          <w:sz w:val="20"/>
        </w:rPr>
        <w:t>HFNC</w:t>
      </w:r>
      <w:proofErr w:type="spellEnd"/>
      <w:r w:rsidRPr="004962B0">
        <w:rPr>
          <w:rFonts w:ascii="Arial" w:hAnsi="Arial" w:cs="Arial"/>
          <w:color w:val="010000"/>
          <w:sz w:val="20"/>
        </w:rPr>
        <w:t xml:space="preserve"> </w:t>
      </w:r>
      <w:r w:rsidR="003741A6" w:rsidRPr="004962B0">
        <w:rPr>
          <w:rFonts w:ascii="Arial" w:hAnsi="Arial" w:cs="Arial"/>
          <w:color w:val="010000"/>
          <w:sz w:val="20"/>
        </w:rPr>
        <w:t>high-flow</w:t>
      </w:r>
      <w:r w:rsidRPr="004962B0">
        <w:rPr>
          <w:rFonts w:ascii="Arial" w:hAnsi="Arial" w:cs="Arial"/>
          <w:color w:val="010000"/>
          <w:sz w:val="20"/>
        </w:rPr>
        <w:t xml:space="preserve"> oxygen ventilator:</w:t>
      </w:r>
    </w:p>
    <w:p w14:paraId="64346D02" w14:textId="42A5D561"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 xml:space="preserve">The Board of Directors of VI. 24 unanimously decided to buy 2 </w:t>
      </w:r>
      <w:proofErr w:type="spellStart"/>
      <w:r w:rsidRPr="004962B0">
        <w:rPr>
          <w:rFonts w:ascii="Arial" w:hAnsi="Arial" w:cs="Arial"/>
          <w:color w:val="010000"/>
          <w:sz w:val="20"/>
        </w:rPr>
        <w:t>HFNC</w:t>
      </w:r>
      <w:proofErr w:type="spellEnd"/>
      <w:r w:rsidRPr="004962B0">
        <w:rPr>
          <w:rFonts w:ascii="Arial" w:hAnsi="Arial" w:cs="Arial"/>
          <w:color w:val="010000"/>
          <w:sz w:val="20"/>
        </w:rPr>
        <w:t xml:space="preserve"> high</w:t>
      </w:r>
      <w:r w:rsidR="003741A6" w:rsidRPr="004962B0">
        <w:rPr>
          <w:rFonts w:ascii="Arial" w:hAnsi="Arial" w:cs="Arial"/>
          <w:color w:val="010000"/>
          <w:sz w:val="20"/>
        </w:rPr>
        <w:t>-</w:t>
      </w:r>
      <w:r w:rsidRPr="004962B0">
        <w:rPr>
          <w:rFonts w:ascii="Arial" w:hAnsi="Arial" w:cs="Arial"/>
          <w:color w:val="010000"/>
          <w:sz w:val="20"/>
        </w:rPr>
        <w:t xml:space="preserve">flow oxygen ventilators with a price of </w:t>
      </w:r>
      <w:proofErr w:type="spellStart"/>
      <w:r w:rsidRPr="004962B0">
        <w:rPr>
          <w:rFonts w:ascii="Arial" w:hAnsi="Arial" w:cs="Arial"/>
          <w:color w:val="010000"/>
          <w:sz w:val="20"/>
        </w:rPr>
        <w:t>VND</w:t>
      </w:r>
      <w:proofErr w:type="spellEnd"/>
      <w:r w:rsidRPr="004962B0">
        <w:rPr>
          <w:rFonts w:ascii="Arial" w:hAnsi="Arial" w:cs="Arial"/>
          <w:color w:val="010000"/>
          <w:sz w:val="20"/>
        </w:rPr>
        <w:t xml:space="preserve"> 140 million</w:t>
      </w:r>
      <w:r w:rsidR="003741A6" w:rsidRPr="004962B0">
        <w:rPr>
          <w:rFonts w:ascii="Arial" w:hAnsi="Arial" w:cs="Arial"/>
          <w:color w:val="010000"/>
          <w:sz w:val="20"/>
        </w:rPr>
        <w:t xml:space="preserve"> each</w:t>
      </w:r>
      <w:r w:rsidRPr="004962B0">
        <w:rPr>
          <w:rFonts w:ascii="Arial" w:hAnsi="Arial" w:cs="Arial"/>
          <w:color w:val="010000"/>
          <w:sz w:val="20"/>
        </w:rPr>
        <w:t>.</w:t>
      </w:r>
    </w:p>
    <w:p w14:paraId="4A46CC14" w14:textId="77777777" w:rsidR="00A95A39" w:rsidRPr="004962B0" w:rsidRDefault="004962B0" w:rsidP="0034437D">
      <w:pPr>
        <w:keepNext/>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Article IX. Plan orientation for 2024:</w:t>
      </w:r>
    </w:p>
    <w:p w14:paraId="190FF9C1"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 xml:space="preserve">Regarding human resources: Tam Duc Cardiology hospital joint stock </w:t>
      </w:r>
      <w:proofErr w:type="gramStart"/>
      <w:r w:rsidRPr="004962B0">
        <w:rPr>
          <w:rFonts w:ascii="Arial" w:hAnsi="Arial" w:cs="Arial"/>
          <w:color w:val="010000"/>
          <w:sz w:val="20"/>
        </w:rPr>
        <w:t>company</w:t>
      </w:r>
      <w:proofErr w:type="gramEnd"/>
      <w:r w:rsidRPr="004962B0">
        <w:rPr>
          <w:rFonts w:ascii="Arial" w:hAnsi="Arial" w:cs="Arial"/>
          <w:color w:val="010000"/>
          <w:sz w:val="20"/>
        </w:rPr>
        <w:t xml:space="preserve"> has been operating stably and developing for 18 years. Tam </w:t>
      </w:r>
      <w:proofErr w:type="spellStart"/>
      <w:r w:rsidRPr="004962B0">
        <w:rPr>
          <w:rFonts w:ascii="Arial" w:hAnsi="Arial" w:cs="Arial"/>
          <w:color w:val="010000"/>
          <w:sz w:val="20"/>
        </w:rPr>
        <w:t>Duc's</w:t>
      </w:r>
      <w:proofErr w:type="spellEnd"/>
      <w:r w:rsidRPr="004962B0">
        <w:rPr>
          <w:rFonts w:ascii="Arial" w:hAnsi="Arial" w:cs="Arial"/>
          <w:color w:val="010000"/>
          <w:sz w:val="20"/>
        </w:rPr>
        <w:t xml:space="preserve"> leadership and professional team have matured, but it is necessary to continue recruiting and training post-graduates in key technical positions such as resuscitation, interventional cardiology, and preparing the next generation of leaders.</w:t>
      </w:r>
    </w:p>
    <w:p w14:paraId="14ED1677"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Regarding expertise: In 2024, outpatient, emergency, and inpatient services are expected to increase by 5% compared to 2023. The number of cardiac surgeries must exceed 400, and the number of interventional cardiology and electrophysiology procedures must exceed 2,000.</w:t>
      </w:r>
    </w:p>
    <w:p w14:paraId="6683934B" w14:textId="77777777" w:rsidR="00A95A39" w:rsidRPr="004962B0" w:rsidRDefault="004962B0" w:rsidP="0034437D">
      <w:pPr>
        <w:keepNext/>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Regarding finance:</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08"/>
        <w:gridCol w:w="4509"/>
      </w:tblGrid>
      <w:tr w:rsidR="00A95A39" w:rsidRPr="004962B0" w14:paraId="453FE733" w14:textId="77777777" w:rsidTr="0034437D">
        <w:tc>
          <w:tcPr>
            <w:tcW w:w="2500" w:type="pct"/>
            <w:shd w:val="clear" w:color="auto" w:fill="auto"/>
            <w:vAlign w:val="center"/>
          </w:tcPr>
          <w:p w14:paraId="60B689B3"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Total revenue:</w:t>
            </w:r>
          </w:p>
        </w:tc>
        <w:tc>
          <w:tcPr>
            <w:tcW w:w="2500" w:type="pct"/>
            <w:shd w:val="clear" w:color="auto" w:fill="auto"/>
            <w:vAlign w:val="center"/>
          </w:tcPr>
          <w:p w14:paraId="55CD6F9E"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962B0">
              <w:rPr>
                <w:rFonts w:ascii="Arial" w:hAnsi="Arial" w:cs="Arial"/>
                <w:color w:val="010000"/>
                <w:sz w:val="20"/>
              </w:rPr>
              <w:t>VND</w:t>
            </w:r>
            <w:proofErr w:type="spellEnd"/>
            <w:r w:rsidRPr="004962B0">
              <w:rPr>
                <w:rFonts w:ascii="Arial" w:hAnsi="Arial" w:cs="Arial"/>
                <w:color w:val="010000"/>
                <w:sz w:val="20"/>
              </w:rPr>
              <w:t xml:space="preserve"> 700 billion</w:t>
            </w:r>
          </w:p>
        </w:tc>
      </w:tr>
      <w:tr w:rsidR="00A95A39" w:rsidRPr="004962B0" w14:paraId="09C559E0" w14:textId="77777777" w:rsidTr="0034437D">
        <w:tc>
          <w:tcPr>
            <w:tcW w:w="2500" w:type="pct"/>
            <w:shd w:val="clear" w:color="auto" w:fill="auto"/>
            <w:vAlign w:val="center"/>
          </w:tcPr>
          <w:p w14:paraId="3F957175" w14:textId="77777777" w:rsidR="00A95A39" w:rsidRPr="004962B0" w:rsidRDefault="004962B0" w:rsidP="0034437D">
            <w:pPr>
              <w:keepNext/>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lastRenderedPageBreak/>
              <w:t>Profit before tax</w:t>
            </w:r>
          </w:p>
        </w:tc>
        <w:tc>
          <w:tcPr>
            <w:tcW w:w="2500" w:type="pct"/>
            <w:shd w:val="clear" w:color="auto" w:fill="auto"/>
            <w:vAlign w:val="center"/>
          </w:tcPr>
          <w:p w14:paraId="632E7EDA"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962B0">
              <w:rPr>
                <w:rFonts w:ascii="Arial" w:hAnsi="Arial" w:cs="Arial"/>
                <w:color w:val="010000"/>
                <w:sz w:val="20"/>
              </w:rPr>
              <w:t>VND</w:t>
            </w:r>
            <w:proofErr w:type="spellEnd"/>
            <w:r w:rsidRPr="004962B0">
              <w:rPr>
                <w:rFonts w:ascii="Arial" w:hAnsi="Arial" w:cs="Arial"/>
                <w:color w:val="010000"/>
                <w:sz w:val="20"/>
              </w:rPr>
              <w:t xml:space="preserve"> 90 billion.</w:t>
            </w:r>
          </w:p>
        </w:tc>
      </w:tr>
      <w:tr w:rsidR="00A95A39" w:rsidRPr="004962B0" w14:paraId="7B17C2FF" w14:textId="77777777" w:rsidTr="0034437D">
        <w:tc>
          <w:tcPr>
            <w:tcW w:w="2500" w:type="pct"/>
            <w:shd w:val="clear" w:color="auto" w:fill="auto"/>
            <w:vAlign w:val="center"/>
          </w:tcPr>
          <w:p w14:paraId="73159055" w14:textId="77777777" w:rsidR="00A95A39" w:rsidRPr="004962B0" w:rsidRDefault="004962B0" w:rsidP="0034437D">
            <w:pPr>
              <w:keepNext/>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Profit after tax</w:t>
            </w:r>
          </w:p>
        </w:tc>
        <w:tc>
          <w:tcPr>
            <w:tcW w:w="2500" w:type="pct"/>
            <w:shd w:val="clear" w:color="auto" w:fill="auto"/>
            <w:vAlign w:val="center"/>
          </w:tcPr>
          <w:p w14:paraId="1D4F024B" w14:textId="77777777" w:rsidR="00A95A39" w:rsidRPr="004962B0" w:rsidRDefault="004962B0" w:rsidP="0034437D">
            <w:pPr>
              <w:keepNext/>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962B0">
              <w:rPr>
                <w:rFonts w:ascii="Arial" w:hAnsi="Arial" w:cs="Arial"/>
                <w:color w:val="010000"/>
                <w:sz w:val="20"/>
              </w:rPr>
              <w:t>VND</w:t>
            </w:r>
            <w:proofErr w:type="spellEnd"/>
            <w:r w:rsidRPr="004962B0">
              <w:rPr>
                <w:rFonts w:ascii="Arial" w:hAnsi="Arial" w:cs="Arial"/>
                <w:color w:val="010000"/>
                <w:sz w:val="20"/>
              </w:rPr>
              <w:t xml:space="preserve"> 82 billion</w:t>
            </w:r>
          </w:p>
        </w:tc>
      </w:tr>
      <w:tr w:rsidR="00A95A39" w:rsidRPr="004962B0" w14:paraId="4A1A5AA7" w14:textId="77777777" w:rsidTr="0034437D">
        <w:tc>
          <w:tcPr>
            <w:tcW w:w="2500" w:type="pct"/>
            <w:shd w:val="clear" w:color="auto" w:fill="auto"/>
            <w:vAlign w:val="center"/>
          </w:tcPr>
          <w:p w14:paraId="59A0A2FA"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Dividend</w:t>
            </w:r>
          </w:p>
        </w:tc>
        <w:tc>
          <w:tcPr>
            <w:tcW w:w="2500" w:type="pct"/>
            <w:shd w:val="clear" w:color="auto" w:fill="auto"/>
            <w:vAlign w:val="center"/>
          </w:tcPr>
          <w:p w14:paraId="029931DB"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33%/par value</w:t>
            </w:r>
          </w:p>
        </w:tc>
      </w:tr>
    </w:tbl>
    <w:p w14:paraId="70148612"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 xml:space="preserve">The Board of Directors of </w:t>
      </w:r>
      <w:proofErr w:type="spellStart"/>
      <w:r w:rsidRPr="004962B0">
        <w:rPr>
          <w:rFonts w:ascii="Arial" w:hAnsi="Arial" w:cs="Arial"/>
          <w:color w:val="010000"/>
          <w:sz w:val="20"/>
        </w:rPr>
        <w:t>VI.24</w:t>
      </w:r>
      <w:proofErr w:type="spellEnd"/>
      <w:r w:rsidRPr="004962B0">
        <w:rPr>
          <w:rFonts w:ascii="Arial" w:hAnsi="Arial" w:cs="Arial"/>
          <w:color w:val="010000"/>
          <w:sz w:val="20"/>
        </w:rPr>
        <w:t xml:space="preserve"> approved the budget expenditures in 2024 for human resources, professional development, and financial planning.</w:t>
      </w:r>
    </w:p>
    <w:p w14:paraId="5E68435E" w14:textId="77777777" w:rsidR="00A95A39" w:rsidRPr="004962B0" w:rsidRDefault="004962B0" w:rsidP="0034437D">
      <w:pPr>
        <w:keepNext/>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Article X. The General Meeting of Shareholders 2024:</w:t>
      </w:r>
    </w:p>
    <w:p w14:paraId="0D2782CA" w14:textId="7804CF4B"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 xml:space="preserve">The General Meeting of Shareholders 2024 will be held on April 27, 2024 at 08:00 a.m. at the </w:t>
      </w:r>
      <w:proofErr w:type="spellStart"/>
      <w:r w:rsidR="003741A6" w:rsidRPr="004962B0">
        <w:rPr>
          <w:rFonts w:ascii="Arial" w:hAnsi="Arial" w:cs="Arial"/>
          <w:color w:val="010000"/>
          <w:sz w:val="20"/>
        </w:rPr>
        <w:t>Huu</w:t>
      </w:r>
      <w:proofErr w:type="spellEnd"/>
      <w:r w:rsidR="003741A6" w:rsidRPr="004962B0">
        <w:rPr>
          <w:rFonts w:ascii="Arial" w:hAnsi="Arial" w:cs="Arial"/>
          <w:color w:val="010000"/>
          <w:sz w:val="20"/>
        </w:rPr>
        <w:t xml:space="preserve"> </w:t>
      </w:r>
      <w:proofErr w:type="spellStart"/>
      <w:r w:rsidR="003741A6" w:rsidRPr="004962B0">
        <w:rPr>
          <w:rFonts w:ascii="Arial" w:hAnsi="Arial" w:cs="Arial"/>
          <w:color w:val="010000"/>
          <w:sz w:val="20"/>
        </w:rPr>
        <w:t>Nghi</w:t>
      </w:r>
      <w:proofErr w:type="spellEnd"/>
      <w:r w:rsidRPr="004962B0">
        <w:rPr>
          <w:rFonts w:ascii="Arial" w:hAnsi="Arial" w:cs="Arial"/>
          <w:color w:val="010000"/>
          <w:sz w:val="20"/>
        </w:rPr>
        <w:t xml:space="preserve"> Hall of Tam Duc Cardiology </w:t>
      </w:r>
      <w:r w:rsidR="003741A6" w:rsidRPr="004962B0">
        <w:rPr>
          <w:rFonts w:ascii="Arial" w:hAnsi="Arial" w:cs="Arial"/>
          <w:color w:val="010000"/>
          <w:sz w:val="20"/>
        </w:rPr>
        <w:t>Hospital</w:t>
      </w:r>
      <w:r w:rsidRPr="004962B0">
        <w:rPr>
          <w:rFonts w:ascii="Arial" w:hAnsi="Arial" w:cs="Arial"/>
          <w:color w:val="010000"/>
          <w:sz w:val="20"/>
        </w:rPr>
        <w:t>.</w:t>
      </w:r>
    </w:p>
    <w:p w14:paraId="3FD129B8"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Record date: March 27, 2024</w:t>
      </w:r>
    </w:p>
    <w:p w14:paraId="563A435F"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Date to send the notice to convene the General Meeting of Shareholders and meeting documents: April 3, 2024</w:t>
      </w:r>
    </w:p>
    <w:p w14:paraId="143770F3" w14:textId="77777777" w:rsidR="00A95A39" w:rsidRPr="004962B0" w:rsidRDefault="004962B0" w:rsidP="0034437D">
      <w:pPr>
        <w:pBdr>
          <w:top w:val="nil"/>
          <w:left w:val="nil"/>
          <w:bottom w:val="nil"/>
          <w:right w:val="nil"/>
          <w:between w:val="nil"/>
        </w:pBdr>
        <w:spacing w:after="120" w:line="360" w:lineRule="auto"/>
        <w:rPr>
          <w:rFonts w:ascii="Arial" w:eastAsia="Arial" w:hAnsi="Arial" w:cs="Arial"/>
          <w:color w:val="010000"/>
          <w:sz w:val="20"/>
          <w:szCs w:val="20"/>
        </w:rPr>
      </w:pPr>
      <w:r w:rsidRPr="004962B0">
        <w:rPr>
          <w:rFonts w:ascii="Arial" w:hAnsi="Arial" w:cs="Arial"/>
          <w:color w:val="010000"/>
          <w:sz w:val="20"/>
        </w:rPr>
        <w:t>Contents to be submitted to the General Meeting of Shareholders 2024 for approval:</w:t>
      </w:r>
    </w:p>
    <w:p w14:paraId="2DF4E129" w14:textId="77777777" w:rsidR="00A95A39" w:rsidRPr="004962B0" w:rsidRDefault="004962B0" w:rsidP="0034437D">
      <w:pPr>
        <w:numPr>
          <w:ilvl w:val="0"/>
          <w:numId w:val="1"/>
        </w:numPr>
        <w:pBdr>
          <w:top w:val="nil"/>
          <w:left w:val="nil"/>
          <w:bottom w:val="nil"/>
          <w:right w:val="nil"/>
          <w:between w:val="nil"/>
        </w:pBdr>
        <w:tabs>
          <w:tab w:val="left" w:pos="432"/>
          <w:tab w:val="left" w:pos="909"/>
        </w:tabs>
        <w:spacing w:after="120" w:line="360" w:lineRule="auto"/>
        <w:rPr>
          <w:rFonts w:ascii="Arial" w:eastAsia="Arial" w:hAnsi="Arial" w:cs="Arial"/>
          <w:color w:val="010000"/>
          <w:sz w:val="20"/>
          <w:szCs w:val="20"/>
        </w:rPr>
      </w:pPr>
      <w:r w:rsidRPr="004962B0">
        <w:rPr>
          <w:rFonts w:ascii="Arial" w:hAnsi="Arial" w:cs="Arial"/>
          <w:color w:val="010000"/>
          <w:sz w:val="20"/>
        </w:rPr>
        <w:t>Approve the Performance Report in 2023</w:t>
      </w:r>
    </w:p>
    <w:p w14:paraId="266EB54B" w14:textId="77777777" w:rsidR="00A95A39" w:rsidRPr="004962B0" w:rsidRDefault="004962B0" w:rsidP="0034437D">
      <w:pPr>
        <w:numPr>
          <w:ilvl w:val="0"/>
          <w:numId w:val="1"/>
        </w:numPr>
        <w:pBdr>
          <w:top w:val="nil"/>
          <w:left w:val="nil"/>
          <w:bottom w:val="nil"/>
          <w:right w:val="nil"/>
          <w:between w:val="nil"/>
        </w:pBdr>
        <w:tabs>
          <w:tab w:val="left" w:pos="432"/>
          <w:tab w:val="left" w:pos="924"/>
        </w:tabs>
        <w:spacing w:after="120" w:line="360" w:lineRule="auto"/>
        <w:rPr>
          <w:rFonts w:ascii="Arial" w:eastAsia="Arial" w:hAnsi="Arial" w:cs="Arial"/>
          <w:color w:val="010000"/>
          <w:sz w:val="20"/>
          <w:szCs w:val="20"/>
        </w:rPr>
      </w:pPr>
      <w:r w:rsidRPr="004962B0">
        <w:rPr>
          <w:rFonts w:ascii="Arial" w:hAnsi="Arial" w:cs="Arial"/>
          <w:color w:val="010000"/>
          <w:sz w:val="20"/>
        </w:rPr>
        <w:t>Approve the Report of the Supervisory Board in 2023</w:t>
      </w:r>
    </w:p>
    <w:p w14:paraId="002DB818" w14:textId="77777777" w:rsidR="00A95A39" w:rsidRPr="004962B0" w:rsidRDefault="004962B0" w:rsidP="0034437D">
      <w:pPr>
        <w:numPr>
          <w:ilvl w:val="0"/>
          <w:numId w:val="1"/>
        </w:numPr>
        <w:pBdr>
          <w:top w:val="nil"/>
          <w:left w:val="nil"/>
          <w:bottom w:val="nil"/>
          <w:right w:val="nil"/>
          <w:between w:val="nil"/>
        </w:pBdr>
        <w:tabs>
          <w:tab w:val="left" w:pos="432"/>
          <w:tab w:val="left" w:pos="944"/>
        </w:tabs>
        <w:spacing w:after="120" w:line="360" w:lineRule="auto"/>
        <w:rPr>
          <w:rFonts w:ascii="Arial" w:eastAsia="Arial" w:hAnsi="Arial" w:cs="Arial"/>
          <w:color w:val="010000"/>
          <w:sz w:val="20"/>
          <w:szCs w:val="20"/>
        </w:rPr>
      </w:pPr>
      <w:r w:rsidRPr="004962B0">
        <w:rPr>
          <w:rFonts w:ascii="Arial" w:hAnsi="Arial" w:cs="Arial"/>
          <w:color w:val="010000"/>
          <w:sz w:val="20"/>
        </w:rPr>
        <w:t>Approve the profit distribution plan in 2023. The dividend payment rate in 2023 submitted to the General Meeting of Shareholders for approval is 33% instead of 30% as decided by the General Meeting of Shareholders on April 28, 2023.</w:t>
      </w:r>
    </w:p>
    <w:p w14:paraId="74FC2CE2" w14:textId="77777777" w:rsidR="00A95A39" w:rsidRPr="004962B0" w:rsidRDefault="004962B0" w:rsidP="0034437D">
      <w:pPr>
        <w:numPr>
          <w:ilvl w:val="0"/>
          <w:numId w:val="1"/>
        </w:numPr>
        <w:pBdr>
          <w:top w:val="nil"/>
          <w:left w:val="nil"/>
          <w:bottom w:val="nil"/>
          <w:right w:val="nil"/>
          <w:between w:val="nil"/>
        </w:pBdr>
        <w:tabs>
          <w:tab w:val="left" w:pos="432"/>
          <w:tab w:val="left" w:pos="949"/>
        </w:tabs>
        <w:spacing w:after="120" w:line="360" w:lineRule="auto"/>
        <w:rPr>
          <w:rFonts w:ascii="Arial" w:eastAsia="Arial" w:hAnsi="Arial" w:cs="Arial"/>
          <w:color w:val="010000"/>
          <w:sz w:val="20"/>
          <w:szCs w:val="20"/>
        </w:rPr>
      </w:pPr>
      <w:r w:rsidRPr="004962B0">
        <w:rPr>
          <w:rFonts w:ascii="Arial" w:hAnsi="Arial" w:cs="Arial"/>
          <w:color w:val="010000"/>
          <w:sz w:val="20"/>
        </w:rPr>
        <w:t>Approve the proposal to authorize the Board of Directors to select an audit company for the Financial Statements 2024</w:t>
      </w:r>
    </w:p>
    <w:p w14:paraId="0952D4D7" w14:textId="77777777" w:rsidR="00A95A39" w:rsidRPr="004962B0" w:rsidRDefault="004962B0" w:rsidP="0034437D">
      <w:pPr>
        <w:numPr>
          <w:ilvl w:val="0"/>
          <w:numId w:val="1"/>
        </w:numPr>
        <w:pBdr>
          <w:top w:val="nil"/>
          <w:left w:val="nil"/>
          <w:bottom w:val="nil"/>
          <w:right w:val="nil"/>
          <w:between w:val="nil"/>
        </w:pBdr>
        <w:tabs>
          <w:tab w:val="left" w:pos="432"/>
          <w:tab w:val="left" w:pos="929"/>
        </w:tabs>
        <w:spacing w:after="120" w:line="360" w:lineRule="auto"/>
        <w:rPr>
          <w:rFonts w:ascii="Arial" w:eastAsia="Arial" w:hAnsi="Arial" w:cs="Arial"/>
          <w:color w:val="010000"/>
          <w:sz w:val="20"/>
          <w:szCs w:val="20"/>
        </w:rPr>
      </w:pPr>
      <w:r w:rsidRPr="004962B0">
        <w:rPr>
          <w:rFonts w:ascii="Arial" w:hAnsi="Arial" w:cs="Arial"/>
          <w:color w:val="010000"/>
          <w:sz w:val="20"/>
        </w:rPr>
        <w:t>Approve the Business operational plan 2024</w:t>
      </w:r>
    </w:p>
    <w:p w14:paraId="49BBEBD6" w14:textId="77777777" w:rsidR="00A95A39" w:rsidRPr="004962B0" w:rsidRDefault="004962B0" w:rsidP="0034437D">
      <w:pPr>
        <w:numPr>
          <w:ilvl w:val="0"/>
          <w:numId w:val="1"/>
        </w:numPr>
        <w:pBdr>
          <w:top w:val="nil"/>
          <w:left w:val="nil"/>
          <w:bottom w:val="nil"/>
          <w:right w:val="nil"/>
          <w:between w:val="nil"/>
        </w:pBdr>
        <w:tabs>
          <w:tab w:val="left" w:pos="432"/>
          <w:tab w:val="left" w:pos="929"/>
        </w:tabs>
        <w:spacing w:after="120" w:line="360" w:lineRule="auto"/>
        <w:rPr>
          <w:rFonts w:ascii="Arial" w:eastAsia="Arial" w:hAnsi="Arial" w:cs="Arial"/>
          <w:color w:val="010000"/>
          <w:sz w:val="20"/>
          <w:szCs w:val="20"/>
        </w:rPr>
      </w:pPr>
      <w:r w:rsidRPr="004962B0">
        <w:rPr>
          <w:rFonts w:ascii="Arial" w:hAnsi="Arial" w:cs="Arial"/>
          <w:color w:val="010000"/>
          <w:sz w:val="20"/>
        </w:rPr>
        <w:t>Approve the Fund appropriation plan for 2024</w:t>
      </w:r>
    </w:p>
    <w:p w14:paraId="49533F44" w14:textId="77777777" w:rsidR="00A95A39" w:rsidRPr="004962B0" w:rsidRDefault="004962B0" w:rsidP="0034437D">
      <w:pPr>
        <w:numPr>
          <w:ilvl w:val="0"/>
          <w:numId w:val="1"/>
        </w:numPr>
        <w:pBdr>
          <w:top w:val="nil"/>
          <w:left w:val="nil"/>
          <w:bottom w:val="nil"/>
          <w:right w:val="nil"/>
          <w:between w:val="nil"/>
        </w:pBdr>
        <w:tabs>
          <w:tab w:val="left" w:pos="432"/>
          <w:tab w:val="left" w:pos="920"/>
        </w:tabs>
        <w:spacing w:after="120" w:line="360" w:lineRule="auto"/>
        <w:rPr>
          <w:rFonts w:ascii="Arial" w:eastAsia="Arial" w:hAnsi="Arial" w:cs="Arial"/>
          <w:color w:val="010000"/>
          <w:sz w:val="20"/>
          <w:szCs w:val="20"/>
        </w:rPr>
      </w:pPr>
      <w:r w:rsidRPr="004962B0">
        <w:rPr>
          <w:rFonts w:ascii="Arial" w:hAnsi="Arial" w:cs="Arial"/>
          <w:color w:val="010000"/>
          <w:sz w:val="20"/>
        </w:rPr>
        <w:t>Approve the Dividend payment plan for 2024</w:t>
      </w:r>
    </w:p>
    <w:p w14:paraId="19AEFB55" w14:textId="77777777" w:rsidR="00A95A39" w:rsidRPr="004962B0" w:rsidRDefault="004962B0" w:rsidP="0034437D">
      <w:pPr>
        <w:numPr>
          <w:ilvl w:val="0"/>
          <w:numId w:val="1"/>
        </w:numPr>
        <w:pBdr>
          <w:top w:val="nil"/>
          <w:left w:val="nil"/>
          <w:bottom w:val="nil"/>
          <w:right w:val="nil"/>
          <w:between w:val="nil"/>
        </w:pBdr>
        <w:tabs>
          <w:tab w:val="left" w:pos="432"/>
          <w:tab w:val="left" w:pos="920"/>
        </w:tabs>
        <w:spacing w:after="120" w:line="360" w:lineRule="auto"/>
        <w:rPr>
          <w:rFonts w:ascii="Arial" w:eastAsia="Arial" w:hAnsi="Arial" w:cs="Arial"/>
          <w:color w:val="010000"/>
          <w:sz w:val="20"/>
          <w:szCs w:val="20"/>
        </w:rPr>
      </w:pPr>
      <w:r w:rsidRPr="004962B0">
        <w:rPr>
          <w:rFonts w:ascii="Arial" w:hAnsi="Arial" w:cs="Arial"/>
          <w:color w:val="010000"/>
          <w:sz w:val="20"/>
        </w:rPr>
        <w:t>Elect the Board of Directors in term VII 2024-2028</w:t>
      </w:r>
    </w:p>
    <w:p w14:paraId="68ECA75F" w14:textId="77777777" w:rsidR="00A95A39" w:rsidRPr="004962B0" w:rsidRDefault="004962B0" w:rsidP="0034437D">
      <w:pPr>
        <w:numPr>
          <w:ilvl w:val="0"/>
          <w:numId w:val="1"/>
        </w:numPr>
        <w:pBdr>
          <w:top w:val="nil"/>
          <w:left w:val="nil"/>
          <w:bottom w:val="nil"/>
          <w:right w:val="nil"/>
          <w:between w:val="nil"/>
        </w:pBdr>
        <w:tabs>
          <w:tab w:val="left" w:pos="432"/>
          <w:tab w:val="left" w:pos="920"/>
        </w:tabs>
        <w:spacing w:after="120" w:line="360" w:lineRule="auto"/>
        <w:rPr>
          <w:rFonts w:ascii="Arial" w:eastAsia="Arial" w:hAnsi="Arial" w:cs="Arial"/>
          <w:color w:val="010000"/>
          <w:sz w:val="20"/>
          <w:szCs w:val="20"/>
        </w:rPr>
      </w:pPr>
      <w:r w:rsidRPr="004962B0">
        <w:rPr>
          <w:rFonts w:ascii="Arial" w:hAnsi="Arial" w:cs="Arial"/>
          <w:color w:val="010000"/>
          <w:sz w:val="20"/>
        </w:rPr>
        <w:t xml:space="preserve">Approve the investment plan for coronary angiography and intervention system No. 4 with a cost of around </w:t>
      </w:r>
      <w:proofErr w:type="spellStart"/>
      <w:r w:rsidRPr="004962B0">
        <w:rPr>
          <w:rFonts w:ascii="Arial" w:hAnsi="Arial" w:cs="Arial"/>
          <w:color w:val="010000"/>
          <w:sz w:val="20"/>
        </w:rPr>
        <w:t>VND</w:t>
      </w:r>
      <w:proofErr w:type="spellEnd"/>
      <w:r w:rsidRPr="004962B0">
        <w:rPr>
          <w:rFonts w:ascii="Arial" w:hAnsi="Arial" w:cs="Arial"/>
          <w:color w:val="010000"/>
          <w:sz w:val="20"/>
        </w:rPr>
        <w:t xml:space="preserve"> 20 billion with configuration suitable to professional requirements in </w:t>
      </w:r>
      <w:proofErr w:type="spellStart"/>
      <w:r w:rsidRPr="004962B0">
        <w:rPr>
          <w:rFonts w:ascii="Arial" w:hAnsi="Arial" w:cs="Arial"/>
          <w:color w:val="010000"/>
          <w:sz w:val="20"/>
        </w:rPr>
        <w:t>Q4</w:t>
      </w:r>
      <w:proofErr w:type="spellEnd"/>
      <w:r w:rsidRPr="004962B0">
        <w:rPr>
          <w:rFonts w:ascii="Arial" w:hAnsi="Arial" w:cs="Arial"/>
          <w:color w:val="010000"/>
          <w:sz w:val="20"/>
        </w:rPr>
        <w:t>/2024, the method will be decided by the Board of Directors.</w:t>
      </w:r>
    </w:p>
    <w:p w14:paraId="59DDC9E4" w14:textId="77777777" w:rsidR="00A95A39" w:rsidRPr="004962B0" w:rsidRDefault="004962B0" w:rsidP="0034437D">
      <w:pPr>
        <w:numPr>
          <w:ilvl w:val="0"/>
          <w:numId w:val="1"/>
        </w:numPr>
        <w:pBdr>
          <w:top w:val="nil"/>
          <w:left w:val="nil"/>
          <w:bottom w:val="nil"/>
          <w:right w:val="nil"/>
          <w:between w:val="nil"/>
        </w:pBdr>
        <w:tabs>
          <w:tab w:val="left" w:pos="432"/>
          <w:tab w:val="left" w:pos="1010"/>
        </w:tabs>
        <w:spacing w:after="120" w:line="360" w:lineRule="auto"/>
        <w:rPr>
          <w:rFonts w:ascii="Arial" w:eastAsia="Arial" w:hAnsi="Arial" w:cs="Arial"/>
          <w:color w:val="010000"/>
          <w:sz w:val="20"/>
          <w:szCs w:val="20"/>
        </w:rPr>
      </w:pPr>
      <w:r w:rsidRPr="004962B0">
        <w:rPr>
          <w:rFonts w:ascii="Arial" w:hAnsi="Arial" w:cs="Arial"/>
          <w:color w:val="010000"/>
          <w:sz w:val="20"/>
        </w:rPr>
        <w:t>Other contents under the authorities of the General Meeting of Shareholders</w:t>
      </w:r>
    </w:p>
    <w:p w14:paraId="2C971CA0" w14:textId="77777777" w:rsidR="00A95A39" w:rsidRPr="004962B0" w:rsidRDefault="004962B0" w:rsidP="0034437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62B0">
        <w:rPr>
          <w:rFonts w:ascii="Arial" w:hAnsi="Arial" w:cs="Arial"/>
          <w:color w:val="010000"/>
          <w:sz w:val="20"/>
        </w:rPr>
        <w:t xml:space="preserve">The Board of Directors </w:t>
      </w:r>
      <w:proofErr w:type="spellStart"/>
      <w:r w:rsidRPr="004962B0">
        <w:rPr>
          <w:rFonts w:ascii="Arial" w:hAnsi="Arial" w:cs="Arial"/>
          <w:color w:val="010000"/>
          <w:sz w:val="20"/>
        </w:rPr>
        <w:t>VI.24</w:t>
      </w:r>
      <w:proofErr w:type="spellEnd"/>
      <w:r w:rsidRPr="004962B0">
        <w:rPr>
          <w:rFonts w:ascii="Arial" w:hAnsi="Arial" w:cs="Arial"/>
          <w:color w:val="010000"/>
          <w:sz w:val="20"/>
        </w:rPr>
        <w:t xml:space="preserve"> agrees on the order to convene the General Meeting of Shareholders 2024 on April 27, 2024, the record date to record the list of shareholders is on March 27, 2024 and 10 contents to submit to the General Meeting of Shareholders 2024 for approval.</w:t>
      </w:r>
    </w:p>
    <w:sectPr w:rsidR="00A95A39" w:rsidRPr="004962B0" w:rsidSect="0034437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C3FBB"/>
    <w:multiLevelType w:val="multilevel"/>
    <w:tmpl w:val="4AC85F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39"/>
    <w:rsid w:val="00046E22"/>
    <w:rsid w:val="0034437D"/>
    <w:rsid w:val="003741A6"/>
    <w:rsid w:val="004962B0"/>
    <w:rsid w:val="00A95A39"/>
    <w:rsid w:val="00F9468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A0979"/>
  <w15:docId w15:val="{7C03EA54-2486-4126-A01E-86D6CED3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346FA3"/>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DF5263"/>
      <w:sz w:val="16"/>
      <w:szCs w:val="1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F5263"/>
      <w:sz w:val="19"/>
      <w:szCs w:val="19"/>
      <w:u w:val="none"/>
      <w:shd w:val="clear" w:color="auto" w:fill="auto"/>
    </w:rPr>
  </w:style>
  <w:style w:type="character" w:customStyle="1" w:styleId="Bodytext5">
    <w:name w:val="Body text (5)_"/>
    <w:basedOn w:val="DefaultParagraphFont"/>
    <w:link w:val="Bodytext50"/>
    <w:rPr>
      <w:rFonts w:ascii="Arial" w:eastAsia="Arial" w:hAnsi="Arial" w:cs="Arial"/>
      <w:b w:val="0"/>
      <w:bCs w:val="0"/>
      <w:i/>
      <w:iCs/>
      <w:smallCaps w:val="0"/>
      <w:strike w:val="0"/>
      <w:color w:val="DF5263"/>
      <w:sz w:val="15"/>
      <w:szCs w:val="15"/>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DF5263"/>
      <w:sz w:val="28"/>
      <w:szCs w:val="28"/>
      <w:u w:val="none"/>
      <w:shd w:val="clear" w:color="auto" w:fill="auto"/>
    </w:rPr>
  </w:style>
  <w:style w:type="paragraph" w:styleId="BodyText">
    <w:name w:val="Body Text"/>
    <w:basedOn w:val="Normal"/>
    <w:link w:val="BodyTextChar"/>
    <w:qFormat/>
    <w:pPr>
      <w:spacing w:line="264" w:lineRule="auto"/>
    </w:pPr>
    <w:rPr>
      <w:rFonts w:ascii="Times New Roman" w:eastAsia="Times New Roman" w:hAnsi="Times New Roman" w:cs="Times New Roman"/>
      <w:sz w:val="20"/>
      <w:szCs w:val="20"/>
    </w:rPr>
  </w:style>
  <w:style w:type="paragraph" w:customStyle="1" w:styleId="Bodytext20">
    <w:name w:val="Body text (2)"/>
    <w:basedOn w:val="Normal"/>
    <w:link w:val="Bodytext2"/>
    <w:pPr>
      <w:jc w:val="center"/>
    </w:pPr>
    <w:rPr>
      <w:rFonts w:ascii="Times New Roman" w:eastAsia="Times New Roman" w:hAnsi="Times New Roman" w:cs="Times New Roman"/>
      <w:b/>
      <w:bCs/>
      <w:color w:val="346FA3"/>
      <w:sz w:val="18"/>
      <w:szCs w:val="1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6"/>
      <w:szCs w:val="26"/>
    </w:rPr>
  </w:style>
  <w:style w:type="paragraph" w:customStyle="1" w:styleId="Heading31">
    <w:name w:val="Heading #3"/>
    <w:basedOn w:val="Normal"/>
    <w:link w:val="Heading30"/>
    <w:pPr>
      <w:spacing w:line="257" w:lineRule="auto"/>
      <w:ind w:firstLine="110"/>
      <w:outlineLvl w:val="2"/>
    </w:pPr>
    <w:rPr>
      <w:rFonts w:ascii="Times New Roman" w:eastAsia="Times New Roman" w:hAnsi="Times New Roman" w:cs="Times New Roman"/>
      <w:b/>
      <w:bCs/>
      <w:sz w:val="20"/>
      <w:szCs w:val="20"/>
    </w:rPr>
  </w:style>
  <w:style w:type="paragraph" w:customStyle="1" w:styleId="Bodytext40">
    <w:name w:val="Body text (4)"/>
    <w:basedOn w:val="Normal"/>
    <w:link w:val="Bodytext4"/>
    <w:rPr>
      <w:rFonts w:ascii="Times New Roman" w:eastAsia="Times New Roman" w:hAnsi="Times New Roman" w:cs="Times New Roman"/>
      <w:color w:val="DF5263"/>
      <w:sz w:val="16"/>
      <w:szCs w:val="16"/>
    </w:rPr>
  </w:style>
  <w:style w:type="paragraph" w:customStyle="1" w:styleId="Bodytext30">
    <w:name w:val="Body text (3)"/>
    <w:basedOn w:val="Normal"/>
    <w:link w:val="Bodytext3"/>
    <w:rPr>
      <w:rFonts w:ascii="Arial" w:eastAsia="Arial" w:hAnsi="Arial" w:cs="Arial"/>
      <w:color w:val="DF5263"/>
      <w:sz w:val="19"/>
      <w:szCs w:val="19"/>
    </w:rPr>
  </w:style>
  <w:style w:type="paragraph" w:customStyle="1" w:styleId="Bodytext50">
    <w:name w:val="Body text (5)"/>
    <w:basedOn w:val="Normal"/>
    <w:link w:val="Bodytext5"/>
    <w:rPr>
      <w:rFonts w:ascii="Arial" w:eastAsia="Arial" w:hAnsi="Arial" w:cs="Arial"/>
      <w:i/>
      <w:iCs/>
      <w:color w:val="DF5263"/>
      <w:sz w:val="15"/>
      <w:szCs w:val="15"/>
    </w:rPr>
  </w:style>
  <w:style w:type="paragraph" w:customStyle="1" w:styleId="Bodytext60">
    <w:name w:val="Body text (6)"/>
    <w:basedOn w:val="Normal"/>
    <w:link w:val="Bodytext6"/>
    <w:pPr>
      <w:jc w:val="right"/>
    </w:pPr>
    <w:rPr>
      <w:rFonts w:ascii="Times New Roman" w:eastAsia="Times New Roman" w:hAnsi="Times New Roman" w:cs="Times New Roman"/>
      <w:color w:val="DF5263"/>
      <w:sz w:val="28"/>
      <w:szCs w:val="28"/>
    </w:rPr>
  </w:style>
  <w:style w:type="table" w:styleId="TableGrid">
    <w:name w:val="Table Grid"/>
    <w:basedOn w:val="TableNormal"/>
    <w:uiPriority w:val="39"/>
    <w:rsid w:val="00AD0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w26ZWLfdiSkFpuFZuIznpg+Rvw==">CgMxLjA4AHIhMTdqbjBuN1pmdWJxdGdjWE9Qb0FGWW9JTGt6WldSRXJ3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Thi Thu Giang</cp:lastModifiedBy>
  <cp:revision>2</cp:revision>
  <dcterms:created xsi:type="dcterms:W3CDTF">2024-03-07T03:20:00Z</dcterms:created>
  <dcterms:modified xsi:type="dcterms:W3CDTF">2024-03-07T03:20:00Z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6f7b11f995b12542153a4492e6843a219756a3ff0ab110c5fdc6c8289277a9ce</vt:lpwstr>
  </property>
</Properties>
</file>