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tabs>
          <w:tab w:val="left" w:pos="402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E266C">
        <w:rPr>
          <w:rFonts w:ascii="Arial" w:hAnsi="Arial" w:cs="Arial"/>
          <w:b/>
          <w:color w:val="010000"/>
          <w:sz w:val="20"/>
        </w:rPr>
        <w:t>USC: Board Resolution</w:t>
      </w:r>
    </w:p>
    <w:p w14:paraId="00000002" w14:textId="7F912CD4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tabs>
          <w:tab w:val="left" w:pos="40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 xml:space="preserve">On March 05, 2024, Union of survey and construction joint stock company announced Resolution No. 04/2024/NQ-HDQT as follows: </w:t>
      </w:r>
    </w:p>
    <w:p w14:paraId="00000003" w14:textId="633537AD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Article 1: The Board of Directors of the Company approved the Report on production and business results in 2023 and the Company’s Financial Statements 2023 according to Proposal No. 59/2024/</w:t>
      </w:r>
      <w:proofErr w:type="spellStart"/>
      <w:r w:rsidRPr="001E266C">
        <w:rPr>
          <w:rFonts w:ascii="Arial" w:hAnsi="Arial" w:cs="Arial"/>
          <w:color w:val="010000"/>
          <w:sz w:val="20"/>
        </w:rPr>
        <w:t>TTr</w:t>
      </w:r>
      <w:proofErr w:type="spellEnd"/>
      <w:r w:rsidRPr="001E266C">
        <w:rPr>
          <w:rFonts w:ascii="Arial" w:hAnsi="Arial" w:cs="Arial"/>
          <w:color w:val="010000"/>
          <w:sz w:val="20"/>
        </w:rPr>
        <w:t>- KSXD dated March 5, 2024 of the Board of Management of the Company.</w:t>
      </w:r>
    </w:p>
    <w:p w14:paraId="00000004" w14:textId="160715F5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Article 2: The Board of Directors of the Company approved the Company’s production and business plan for 2024 according to Proposal No. 60/2024/</w:t>
      </w:r>
      <w:proofErr w:type="spellStart"/>
      <w:r w:rsidRPr="001E266C">
        <w:rPr>
          <w:rFonts w:ascii="Arial" w:hAnsi="Arial" w:cs="Arial"/>
          <w:color w:val="010000"/>
          <w:sz w:val="20"/>
        </w:rPr>
        <w:t>TTr</w:t>
      </w:r>
      <w:proofErr w:type="spellEnd"/>
      <w:r w:rsidRPr="001E266C">
        <w:rPr>
          <w:rFonts w:ascii="Arial" w:hAnsi="Arial" w:cs="Arial"/>
          <w:color w:val="010000"/>
          <w:sz w:val="20"/>
        </w:rPr>
        <w:t>/KSXD dated March 5, 2024 of the Board of Management of the Company.</w:t>
      </w:r>
    </w:p>
    <w:p w14:paraId="00000005" w14:textId="77777777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Article 3: The Board of Directors of the Company approved the preparation for the Annual General Meeting of Shareholders 2024.</w:t>
      </w:r>
    </w:p>
    <w:p w14:paraId="00000006" w14:textId="78861D14" w:rsidR="006140C6" w:rsidRPr="001E266C" w:rsidRDefault="001E266C" w:rsidP="0033643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Record date: March 27, 2024.</w:t>
      </w:r>
    </w:p>
    <w:p w14:paraId="00000007" w14:textId="2B7B0DA1" w:rsidR="006140C6" w:rsidRPr="001E266C" w:rsidRDefault="001E266C" w:rsidP="0033643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Time to hold the General Meeting: April 24, 2024.</w:t>
      </w:r>
    </w:p>
    <w:p w14:paraId="00000008" w14:textId="2AC695E2" w:rsidR="006140C6" w:rsidRPr="001E266C" w:rsidRDefault="001E266C" w:rsidP="0033643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 xml:space="preserve">Reports, Proposals submitted to the General Meeting </w:t>
      </w:r>
    </w:p>
    <w:p w14:paraId="00000009" w14:textId="4AAE5AC4" w:rsidR="006140C6" w:rsidRPr="001E266C" w:rsidRDefault="001E266C" w:rsidP="0033643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 xml:space="preserve">Members of the Board of Directors will join in the preparation and </w:t>
      </w:r>
      <w:r w:rsidR="00336434">
        <w:rPr>
          <w:rFonts w:ascii="Arial" w:hAnsi="Arial" w:cs="Arial"/>
          <w:color w:val="010000"/>
          <w:sz w:val="20"/>
        </w:rPr>
        <w:t>convening</w:t>
      </w:r>
      <w:r w:rsidRPr="001E266C">
        <w:rPr>
          <w:rFonts w:ascii="Arial" w:hAnsi="Arial" w:cs="Arial"/>
          <w:color w:val="010000"/>
          <w:sz w:val="20"/>
        </w:rPr>
        <w:t xml:space="preserve"> of the Meeting</w:t>
      </w:r>
    </w:p>
    <w:p w14:paraId="0000000A" w14:textId="5DC24E6B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>Article 4: Organization and Implementation</w:t>
      </w:r>
    </w:p>
    <w:p w14:paraId="0000000B" w14:textId="100CDC77" w:rsidR="006140C6" w:rsidRPr="001E266C" w:rsidRDefault="001E266C" w:rsidP="003364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66C">
        <w:rPr>
          <w:rFonts w:ascii="Arial" w:hAnsi="Arial" w:cs="Arial"/>
          <w:color w:val="010000"/>
          <w:sz w:val="20"/>
        </w:rPr>
        <w:t xml:space="preserve">This </w:t>
      </w:r>
      <w:r w:rsidR="00336434">
        <w:rPr>
          <w:rFonts w:ascii="Arial" w:hAnsi="Arial" w:cs="Arial"/>
          <w:color w:val="010000"/>
          <w:sz w:val="20"/>
        </w:rPr>
        <w:t xml:space="preserve">Board </w:t>
      </w:r>
      <w:r w:rsidRPr="001E266C">
        <w:rPr>
          <w:rFonts w:ascii="Arial" w:hAnsi="Arial" w:cs="Arial"/>
          <w:color w:val="010000"/>
          <w:sz w:val="20"/>
        </w:rPr>
        <w:t xml:space="preserve">Resolution takes effect from the date of its signing. The Board of Directors authorizes the Chair of the Board of Directors and assigns the </w:t>
      </w:r>
      <w:r w:rsidR="00336434">
        <w:rPr>
          <w:rFonts w:ascii="Arial" w:hAnsi="Arial" w:cs="Arial"/>
          <w:color w:val="010000"/>
          <w:sz w:val="20"/>
        </w:rPr>
        <w:t>Managing Director</w:t>
      </w:r>
      <w:r w:rsidRPr="001E266C">
        <w:rPr>
          <w:rFonts w:ascii="Arial" w:hAnsi="Arial" w:cs="Arial"/>
          <w:color w:val="010000"/>
          <w:sz w:val="20"/>
        </w:rPr>
        <w:t xml:space="preserve"> of the Company to implement this Resolution </w:t>
      </w:r>
      <w:r w:rsidR="00336434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1E266C">
        <w:rPr>
          <w:rFonts w:ascii="Arial" w:hAnsi="Arial" w:cs="Arial"/>
          <w:color w:val="010000"/>
          <w:sz w:val="20"/>
        </w:rPr>
        <w:t xml:space="preserve"> and the Charter of the Company.</w:t>
      </w:r>
    </w:p>
    <w:sectPr w:rsidR="006140C6" w:rsidRPr="001E266C" w:rsidSect="001E266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3081"/>
    <w:multiLevelType w:val="hybridMultilevel"/>
    <w:tmpl w:val="09D204DA"/>
    <w:lvl w:ilvl="0" w:tplc="6312098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6"/>
    <w:rsid w:val="001E266C"/>
    <w:rsid w:val="00336434"/>
    <w:rsid w:val="006140C6"/>
    <w:rsid w:val="008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FF3B5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9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ulG+BhgMYU2KRahR45+P99Lnjg==">CgMxLjA4AHIhMXZJMmN0R0twM0J3ZEVmVlVYcWRzUHJlNTBuUkZfWnBM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2024-03-07T04:23:00Z</dcterms:created>
  <dcterms:modified xsi:type="dcterms:W3CDTF">2024-03-07T04:23:00Z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957104c87b498a32d6759c459324e31a678f4443a8e797e78efbde5e3267337d</vt:lpwstr>
  </property>
</Properties>
</file>