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3D8664" w:rsidR="00C961B7" w:rsidRPr="00F34A09" w:rsidRDefault="00615EC5" w:rsidP="009B369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4A09">
        <w:rPr>
          <w:rFonts w:ascii="Arial" w:hAnsi="Arial" w:cs="Arial"/>
          <w:b/>
          <w:color w:val="010000"/>
          <w:sz w:val="20"/>
        </w:rPr>
        <w:t>VBC: Board Resolution</w:t>
      </w:r>
    </w:p>
    <w:p w14:paraId="00000002" w14:textId="7D0E4BAC" w:rsidR="00C961B7" w:rsidRPr="00F34A09" w:rsidRDefault="00615EC5" w:rsidP="009B369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On March 05, 2024, </w:t>
      </w:r>
      <w:proofErr w:type="spellStart"/>
      <w:r w:rsidRPr="00F34A09">
        <w:rPr>
          <w:rFonts w:ascii="Arial" w:hAnsi="Arial" w:cs="Arial"/>
          <w:color w:val="010000"/>
          <w:sz w:val="20"/>
        </w:rPr>
        <w:t>Vinh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Plastic and Bags JSC announced Resolution No. 91/NQ-VBC on </w:t>
      </w:r>
      <w:r w:rsidR="009B3696">
        <w:rPr>
          <w:rFonts w:ascii="Arial" w:hAnsi="Arial" w:cs="Arial"/>
          <w:color w:val="010000"/>
          <w:sz w:val="20"/>
        </w:rPr>
        <w:t>convening</w:t>
      </w:r>
      <w:r w:rsidRPr="00F34A09">
        <w:rPr>
          <w:rFonts w:ascii="Arial" w:hAnsi="Arial" w:cs="Arial"/>
          <w:color w:val="010000"/>
          <w:sz w:val="20"/>
        </w:rPr>
        <w:t xml:space="preserve"> the Annual </w:t>
      </w:r>
      <w:r w:rsidR="009B3696">
        <w:rPr>
          <w:rFonts w:ascii="Arial" w:hAnsi="Arial" w:cs="Arial"/>
          <w:color w:val="010000"/>
          <w:sz w:val="20"/>
        </w:rPr>
        <w:t>General Meeting</w:t>
      </w:r>
      <w:r w:rsidRPr="00F34A0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504D32A" w:rsidR="00C961B7" w:rsidRPr="00F34A09" w:rsidRDefault="00615EC5" w:rsidP="009B369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‎‎Article 1. Approve </w:t>
      </w:r>
      <w:r w:rsidR="009B3696">
        <w:rPr>
          <w:rFonts w:ascii="Arial" w:hAnsi="Arial" w:cs="Arial"/>
          <w:color w:val="010000"/>
          <w:sz w:val="20"/>
        </w:rPr>
        <w:t>convening</w:t>
      </w:r>
      <w:r w:rsidRPr="00F34A09">
        <w:rPr>
          <w:rFonts w:ascii="Arial" w:hAnsi="Arial" w:cs="Arial"/>
          <w:color w:val="010000"/>
          <w:sz w:val="20"/>
        </w:rPr>
        <w:t xml:space="preserve"> the Annual </w:t>
      </w:r>
      <w:r w:rsidR="009B3696">
        <w:rPr>
          <w:rFonts w:ascii="Arial" w:hAnsi="Arial" w:cs="Arial"/>
          <w:color w:val="010000"/>
          <w:sz w:val="20"/>
        </w:rPr>
        <w:t>General Meeting</w:t>
      </w:r>
      <w:r w:rsidRPr="00F34A09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F34A09">
        <w:rPr>
          <w:rFonts w:ascii="Arial" w:hAnsi="Arial" w:cs="Arial"/>
          <w:color w:val="010000"/>
          <w:sz w:val="20"/>
        </w:rPr>
        <w:t>Vinh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Plastic and Bags JSC with the following main contents:</w:t>
      </w:r>
    </w:p>
    <w:p w14:paraId="00000004" w14:textId="77777777" w:rsidR="00C961B7" w:rsidRPr="00F34A09" w:rsidRDefault="00615EC5" w:rsidP="009B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>Expected time: In April 2024.</w:t>
      </w:r>
    </w:p>
    <w:p w14:paraId="00000005" w14:textId="77777777" w:rsidR="00C961B7" w:rsidRPr="00F34A09" w:rsidRDefault="00615EC5" w:rsidP="009B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Venue: Hall of </w:t>
      </w:r>
      <w:proofErr w:type="spellStart"/>
      <w:r w:rsidRPr="00F34A09">
        <w:rPr>
          <w:rFonts w:ascii="Arial" w:hAnsi="Arial" w:cs="Arial"/>
          <w:color w:val="010000"/>
          <w:sz w:val="20"/>
        </w:rPr>
        <w:t>Vinh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Plastic and Bags JSC - No. 18, Phong Dinh </w:t>
      </w:r>
      <w:proofErr w:type="spellStart"/>
      <w:r w:rsidRPr="00F34A09">
        <w:rPr>
          <w:rFonts w:ascii="Arial" w:hAnsi="Arial" w:cs="Arial"/>
          <w:color w:val="010000"/>
          <w:sz w:val="20"/>
        </w:rPr>
        <w:t>Cang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Street, Ben Thuy Ward, </w:t>
      </w:r>
      <w:proofErr w:type="spellStart"/>
      <w:r w:rsidRPr="00F34A09">
        <w:rPr>
          <w:rFonts w:ascii="Arial" w:hAnsi="Arial" w:cs="Arial"/>
          <w:color w:val="010000"/>
          <w:sz w:val="20"/>
        </w:rPr>
        <w:t>Vinh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F34A09">
        <w:rPr>
          <w:rFonts w:ascii="Arial" w:hAnsi="Arial" w:cs="Arial"/>
          <w:color w:val="010000"/>
          <w:sz w:val="20"/>
        </w:rPr>
        <w:t>Nghe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An.</w:t>
      </w:r>
    </w:p>
    <w:p w14:paraId="00000006" w14:textId="1A15C2E6" w:rsidR="00C961B7" w:rsidRPr="00F34A09" w:rsidRDefault="00615EC5" w:rsidP="009B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Participation condition: Shareholders and authorized persons of shareholders </w:t>
      </w:r>
      <w:bookmarkStart w:id="0" w:name="_GoBack"/>
      <w:bookmarkEnd w:id="0"/>
      <w:r w:rsidRPr="00F34A09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F34A09">
        <w:rPr>
          <w:rFonts w:ascii="Arial" w:hAnsi="Arial" w:cs="Arial"/>
          <w:color w:val="010000"/>
          <w:sz w:val="20"/>
        </w:rPr>
        <w:t>Vinh</w:t>
      </w:r>
      <w:proofErr w:type="spellEnd"/>
      <w:r w:rsidRPr="00F34A09">
        <w:rPr>
          <w:rFonts w:ascii="Arial" w:hAnsi="Arial" w:cs="Arial"/>
          <w:color w:val="010000"/>
          <w:sz w:val="20"/>
        </w:rPr>
        <w:t xml:space="preserve"> Plastic and Bags JSC according to the recorded list dated March 26, 2023.</w:t>
      </w:r>
    </w:p>
    <w:p w14:paraId="00000007" w14:textId="06823290" w:rsidR="00C961B7" w:rsidRPr="00F34A09" w:rsidRDefault="00615EC5" w:rsidP="009B3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Content: Approve issues under the authority of the Annual </w:t>
      </w:r>
      <w:r w:rsidR="009B3696">
        <w:rPr>
          <w:rFonts w:ascii="Arial" w:hAnsi="Arial" w:cs="Arial"/>
          <w:color w:val="010000"/>
          <w:sz w:val="20"/>
        </w:rPr>
        <w:t>General Meeting</w:t>
      </w:r>
      <w:r w:rsidRPr="00F34A09">
        <w:rPr>
          <w:rFonts w:ascii="Arial" w:hAnsi="Arial" w:cs="Arial"/>
          <w:color w:val="010000"/>
          <w:sz w:val="20"/>
        </w:rPr>
        <w:t>.</w:t>
      </w:r>
    </w:p>
    <w:p w14:paraId="00000008" w14:textId="7C6DC46F" w:rsidR="00C961B7" w:rsidRPr="00F34A09" w:rsidRDefault="00615EC5" w:rsidP="009B369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 xml:space="preserve">‎‎Article 2. Assign the Executive Board to direct relevant agencies to prepare and </w:t>
      </w:r>
      <w:r w:rsidR="009B3696">
        <w:rPr>
          <w:rFonts w:ascii="Arial" w:hAnsi="Arial" w:cs="Arial"/>
          <w:color w:val="010000"/>
          <w:sz w:val="20"/>
        </w:rPr>
        <w:t>convene</w:t>
      </w:r>
      <w:r w:rsidRPr="00F34A09">
        <w:rPr>
          <w:rFonts w:ascii="Arial" w:hAnsi="Arial" w:cs="Arial"/>
          <w:color w:val="010000"/>
          <w:sz w:val="20"/>
        </w:rPr>
        <w:t xml:space="preserve"> the Meeting </w:t>
      </w:r>
      <w:r w:rsidR="009B3696">
        <w:rPr>
          <w:rFonts w:ascii="Arial" w:hAnsi="Arial" w:cs="Arial"/>
          <w:color w:val="010000"/>
          <w:sz w:val="20"/>
        </w:rPr>
        <w:t>under applicable laws</w:t>
      </w:r>
      <w:r w:rsidRPr="00F34A09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9" w14:textId="77777777" w:rsidR="00C961B7" w:rsidRPr="00F34A09" w:rsidRDefault="00615EC5" w:rsidP="009B369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A09">
        <w:rPr>
          <w:rFonts w:ascii="Arial" w:hAnsi="Arial" w:cs="Arial"/>
          <w:color w:val="010000"/>
          <w:sz w:val="20"/>
        </w:rPr>
        <w:t>‎‎Article 3. Members of the Board of Directors and relevant departments of the Company are responsible for implementing this Resolution./.</w:t>
      </w:r>
    </w:p>
    <w:sectPr w:rsidR="00C961B7" w:rsidRPr="00F34A09" w:rsidSect="00615EC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1782"/>
    <w:multiLevelType w:val="multilevel"/>
    <w:tmpl w:val="1876CA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7"/>
    <w:rsid w:val="00615EC5"/>
    <w:rsid w:val="009B3696"/>
    <w:rsid w:val="00C961B7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A6CC5"/>
  <w15:docId w15:val="{A20649C4-D254-4088-A985-4F4ED8A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06" w:lineRule="auto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35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aAURpt9hLTmm3gO2WFmFOJWkPA==">CgMxLjA4AHIhMV8yemtERi12YU5XUkFLQTJGeC1NZVlOSU8xQWVSYmRw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2024-03-08T04:07:00Z</dcterms:created>
  <dcterms:modified xsi:type="dcterms:W3CDTF">2024-03-08T04:07:00Z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09cd56caa1b8c5212e6503f7591eb2c36c47d061aaaa23cfa397cb4326069129</vt:lpwstr>
  </property>
</Properties>
</file>