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06A3F" w:rsidRPr="00330A81" w:rsidRDefault="00164CF2" w:rsidP="00D333DE">
      <w:pPr>
        <w:pBdr>
          <w:top w:val="nil"/>
          <w:left w:val="nil"/>
          <w:bottom w:val="nil"/>
          <w:right w:val="nil"/>
          <w:between w:val="nil"/>
        </w:pBdr>
        <w:spacing w:after="120" w:line="360" w:lineRule="auto"/>
        <w:jc w:val="both"/>
        <w:rPr>
          <w:rFonts w:ascii="Arial" w:eastAsia="Arial" w:hAnsi="Arial" w:cs="Arial"/>
          <w:b/>
          <w:color w:val="010000"/>
          <w:sz w:val="20"/>
          <w:szCs w:val="20"/>
        </w:rPr>
      </w:pPr>
      <w:r w:rsidRPr="00330A81">
        <w:rPr>
          <w:rFonts w:ascii="Arial" w:hAnsi="Arial" w:cs="Arial"/>
          <w:b/>
          <w:color w:val="010000"/>
          <w:sz w:val="20"/>
        </w:rPr>
        <w:t>CFV: Board Resolution</w:t>
      </w:r>
    </w:p>
    <w:p w14:paraId="00000002" w14:textId="180C34D0" w:rsidR="00006A3F" w:rsidRPr="00330A81" w:rsidRDefault="00164CF2" w:rsidP="00D333DE">
      <w:pPr>
        <w:pBdr>
          <w:top w:val="nil"/>
          <w:left w:val="nil"/>
          <w:bottom w:val="nil"/>
          <w:right w:val="nil"/>
          <w:between w:val="nil"/>
        </w:pBdr>
        <w:spacing w:after="120" w:line="360" w:lineRule="auto"/>
        <w:jc w:val="both"/>
        <w:rPr>
          <w:rFonts w:ascii="Arial" w:eastAsia="Arial" w:hAnsi="Arial" w:cs="Arial"/>
          <w:color w:val="010000"/>
          <w:sz w:val="20"/>
          <w:szCs w:val="20"/>
        </w:rPr>
      </w:pPr>
      <w:r w:rsidRPr="00330A81">
        <w:rPr>
          <w:rFonts w:ascii="Arial" w:hAnsi="Arial" w:cs="Arial"/>
          <w:color w:val="010000"/>
          <w:sz w:val="20"/>
        </w:rPr>
        <w:t xml:space="preserve">On March 08, 2024, </w:t>
      </w:r>
      <w:proofErr w:type="spellStart"/>
      <w:r w:rsidRPr="00330A81">
        <w:rPr>
          <w:rFonts w:ascii="Arial" w:hAnsi="Arial" w:cs="Arial"/>
          <w:color w:val="010000"/>
          <w:sz w:val="20"/>
        </w:rPr>
        <w:t>Thang</w:t>
      </w:r>
      <w:proofErr w:type="spellEnd"/>
      <w:r w:rsidRPr="00330A81">
        <w:rPr>
          <w:rFonts w:ascii="Arial" w:hAnsi="Arial" w:cs="Arial"/>
          <w:color w:val="010000"/>
          <w:sz w:val="20"/>
        </w:rPr>
        <w:t xml:space="preserve"> </w:t>
      </w:r>
      <w:proofErr w:type="spellStart"/>
      <w:r w:rsidRPr="00330A81">
        <w:rPr>
          <w:rFonts w:ascii="Arial" w:hAnsi="Arial" w:cs="Arial"/>
          <w:color w:val="010000"/>
          <w:sz w:val="20"/>
        </w:rPr>
        <w:t>Loi</w:t>
      </w:r>
      <w:proofErr w:type="spellEnd"/>
      <w:r w:rsidRPr="00330A81">
        <w:rPr>
          <w:rFonts w:ascii="Arial" w:hAnsi="Arial" w:cs="Arial"/>
          <w:color w:val="010000"/>
          <w:sz w:val="20"/>
        </w:rPr>
        <w:t xml:space="preserve"> Coffee Joint Stock Company announced Resolution No. 03/2024/NQ-H</w:t>
      </w:r>
      <w:r w:rsidR="00DB409D" w:rsidRPr="00330A81">
        <w:rPr>
          <w:rFonts w:ascii="Arial" w:hAnsi="Arial" w:cs="Arial"/>
          <w:color w:val="010000"/>
          <w:sz w:val="20"/>
        </w:rPr>
        <w:t>D</w:t>
      </w:r>
      <w:r w:rsidRPr="00330A81">
        <w:rPr>
          <w:rFonts w:ascii="Arial" w:hAnsi="Arial" w:cs="Arial"/>
          <w:color w:val="010000"/>
          <w:sz w:val="20"/>
        </w:rPr>
        <w:t xml:space="preserve">QT on approving the plan to elect members of the Board of Directors and members of the Supervisory Board for the 2024-2028 term as follows: </w:t>
      </w:r>
    </w:p>
    <w:p w14:paraId="00000003" w14:textId="77777777" w:rsidR="00006A3F" w:rsidRPr="00330A81" w:rsidRDefault="00164CF2" w:rsidP="00D333DE">
      <w:pPr>
        <w:pBdr>
          <w:top w:val="nil"/>
          <w:left w:val="nil"/>
          <w:bottom w:val="nil"/>
          <w:right w:val="nil"/>
          <w:between w:val="nil"/>
        </w:pBdr>
        <w:spacing w:after="120" w:line="360" w:lineRule="auto"/>
        <w:jc w:val="both"/>
        <w:rPr>
          <w:rFonts w:ascii="Arial" w:eastAsia="Arial" w:hAnsi="Arial" w:cs="Arial"/>
          <w:color w:val="010000"/>
          <w:sz w:val="20"/>
          <w:szCs w:val="20"/>
        </w:rPr>
      </w:pPr>
      <w:r w:rsidRPr="00330A81">
        <w:rPr>
          <w:rFonts w:ascii="Arial" w:hAnsi="Arial" w:cs="Arial"/>
          <w:color w:val="010000"/>
          <w:sz w:val="20"/>
        </w:rPr>
        <w:t>‎‎Article 1. The Company's Board of Directors unanimously approved the plan to elect members of the Board of Directors and members of the Supervisory Board for the 2024-2028 term:</w:t>
      </w:r>
    </w:p>
    <w:p w14:paraId="00000004" w14:textId="77777777" w:rsidR="00006A3F" w:rsidRPr="00330A81" w:rsidRDefault="00164CF2" w:rsidP="00D333DE">
      <w:pPr>
        <w:numPr>
          <w:ilvl w:val="0"/>
          <w:numId w:val="1"/>
        </w:numPr>
        <w:pBdr>
          <w:top w:val="nil"/>
          <w:left w:val="nil"/>
          <w:bottom w:val="nil"/>
          <w:right w:val="nil"/>
          <w:between w:val="nil"/>
        </w:pBdr>
        <w:tabs>
          <w:tab w:val="left" w:pos="432"/>
          <w:tab w:val="left" w:pos="963"/>
        </w:tabs>
        <w:spacing w:after="120" w:line="360" w:lineRule="auto"/>
        <w:jc w:val="both"/>
        <w:rPr>
          <w:rFonts w:ascii="Arial" w:eastAsia="Arial" w:hAnsi="Arial" w:cs="Arial"/>
          <w:color w:val="010000"/>
          <w:sz w:val="20"/>
          <w:szCs w:val="20"/>
        </w:rPr>
      </w:pPr>
      <w:r w:rsidRPr="00330A81">
        <w:rPr>
          <w:rFonts w:ascii="Arial" w:hAnsi="Arial" w:cs="Arial"/>
          <w:color w:val="010000"/>
          <w:sz w:val="20"/>
        </w:rPr>
        <w:t>Criteria for nomination and candidacy for the Board of Directors and the Supervisory Board:</w:t>
      </w:r>
    </w:p>
    <w:p w14:paraId="00000005" w14:textId="4B2468FE" w:rsidR="00006A3F" w:rsidRPr="00330A81" w:rsidRDefault="00164CF2" w:rsidP="00D333DE">
      <w:pPr>
        <w:numPr>
          <w:ilvl w:val="0"/>
          <w:numId w:val="2"/>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330A81">
        <w:rPr>
          <w:rFonts w:ascii="Arial" w:hAnsi="Arial" w:cs="Arial"/>
          <w:color w:val="010000"/>
          <w:sz w:val="20"/>
        </w:rPr>
        <w:t>Criteria and conditions for nomination and candidacy for the Board of Directors are stipulated in Clause 1, Article 155 of the Law on Enterprise</w:t>
      </w:r>
      <w:r w:rsidR="00DB409D" w:rsidRPr="00330A81">
        <w:rPr>
          <w:rFonts w:ascii="Arial" w:hAnsi="Arial" w:cs="Arial"/>
          <w:color w:val="010000"/>
          <w:sz w:val="20"/>
        </w:rPr>
        <w:t>s</w:t>
      </w:r>
      <w:r w:rsidRPr="00330A81">
        <w:rPr>
          <w:rFonts w:ascii="Arial" w:hAnsi="Arial" w:cs="Arial"/>
          <w:color w:val="010000"/>
          <w:sz w:val="20"/>
        </w:rPr>
        <w:t xml:space="preserve"> 2020.</w:t>
      </w:r>
    </w:p>
    <w:p w14:paraId="00000006" w14:textId="4EDCAFDD" w:rsidR="00006A3F" w:rsidRPr="00330A81" w:rsidRDefault="00164CF2" w:rsidP="00D333DE">
      <w:pPr>
        <w:numPr>
          <w:ilvl w:val="0"/>
          <w:numId w:val="2"/>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330A81">
        <w:rPr>
          <w:rFonts w:ascii="Arial" w:hAnsi="Arial" w:cs="Arial"/>
          <w:color w:val="010000"/>
          <w:sz w:val="20"/>
        </w:rPr>
        <w:t>Criteria and conditions for nomination and candidacy for the Supervisory Board are stipulated in Article 169 of the Law on Enterprise</w:t>
      </w:r>
      <w:r w:rsidR="00DB409D" w:rsidRPr="00330A81">
        <w:rPr>
          <w:rFonts w:ascii="Arial" w:hAnsi="Arial" w:cs="Arial"/>
          <w:color w:val="010000"/>
          <w:sz w:val="20"/>
        </w:rPr>
        <w:t>s</w:t>
      </w:r>
      <w:r w:rsidRPr="00330A81">
        <w:rPr>
          <w:rFonts w:ascii="Arial" w:hAnsi="Arial" w:cs="Arial"/>
          <w:color w:val="010000"/>
          <w:sz w:val="20"/>
        </w:rPr>
        <w:t xml:space="preserve"> 2020.</w:t>
      </w:r>
    </w:p>
    <w:p w14:paraId="00000007" w14:textId="77777777" w:rsidR="00006A3F" w:rsidRPr="00330A81" w:rsidRDefault="00164CF2" w:rsidP="00D333DE">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330A81">
        <w:rPr>
          <w:rFonts w:ascii="Arial" w:hAnsi="Arial" w:cs="Arial"/>
          <w:color w:val="010000"/>
          <w:sz w:val="20"/>
        </w:rPr>
        <w:t>Conditions for nomination and candidacy for the Board of Directors and Supervisory Board:</w:t>
      </w:r>
    </w:p>
    <w:p w14:paraId="00000008" w14:textId="3A7697DF" w:rsidR="00006A3F" w:rsidRPr="00330A81" w:rsidRDefault="00164CF2" w:rsidP="00D333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0A81">
        <w:rPr>
          <w:rFonts w:ascii="Arial" w:hAnsi="Arial" w:cs="Arial"/>
          <w:color w:val="010000"/>
          <w:sz w:val="20"/>
        </w:rPr>
        <w:t xml:space="preserve">Shareholders or groups of shareholders owning 10% of total common shares or more have the right to nominate candidates to elect additional members of the Board of Directors, the Supervisory Board. Nomination of members to the Board of Directors and Supervisory Board shall be carried out </w:t>
      </w:r>
      <w:r w:rsidR="00D333DE">
        <w:rPr>
          <w:rFonts w:ascii="Arial" w:hAnsi="Arial" w:cs="Arial"/>
          <w:color w:val="010000"/>
          <w:sz w:val="20"/>
        </w:rPr>
        <w:t>following</w:t>
      </w:r>
      <w:r w:rsidRPr="00330A81">
        <w:rPr>
          <w:rFonts w:ascii="Arial" w:hAnsi="Arial" w:cs="Arial"/>
          <w:color w:val="010000"/>
          <w:sz w:val="20"/>
        </w:rPr>
        <w:t xml:space="preserve"> the provisions of the Regulations on Nomination - Candidacy - Election of members of the Board of Directors and members of the Supervisory Board for the 2024-2028 term (Attached Draft).</w:t>
      </w:r>
    </w:p>
    <w:p w14:paraId="00000009" w14:textId="77777777" w:rsidR="00006A3F" w:rsidRPr="00330A81" w:rsidRDefault="00164CF2" w:rsidP="00D333DE">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330A81">
        <w:rPr>
          <w:rFonts w:ascii="Arial" w:hAnsi="Arial" w:cs="Arial"/>
          <w:color w:val="010000"/>
          <w:sz w:val="20"/>
        </w:rPr>
        <w:t>Nomination and candidacy dossiers for the Board of Directors and Supervisory Board:</w:t>
      </w:r>
    </w:p>
    <w:p w14:paraId="0000000A" w14:textId="77777777" w:rsidR="00006A3F" w:rsidRPr="00330A81" w:rsidRDefault="00164CF2" w:rsidP="00D333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0A81">
        <w:rPr>
          <w:rFonts w:ascii="Arial" w:hAnsi="Arial" w:cs="Arial"/>
          <w:color w:val="010000"/>
          <w:sz w:val="20"/>
        </w:rPr>
        <w:t>Dossiers for nomination and candidacy for the Board of Directors and Supervisory Board includes:</w:t>
      </w:r>
    </w:p>
    <w:p w14:paraId="0000000B" w14:textId="77777777" w:rsidR="00006A3F" w:rsidRPr="00330A81" w:rsidRDefault="00164CF2" w:rsidP="00D333DE">
      <w:pPr>
        <w:numPr>
          <w:ilvl w:val="0"/>
          <w:numId w:val="2"/>
        </w:numPr>
        <w:pBdr>
          <w:top w:val="nil"/>
          <w:left w:val="nil"/>
          <w:bottom w:val="nil"/>
          <w:right w:val="nil"/>
          <w:between w:val="nil"/>
        </w:pBdr>
        <w:tabs>
          <w:tab w:val="left" w:pos="432"/>
          <w:tab w:val="left" w:pos="867"/>
        </w:tabs>
        <w:spacing w:after="120" w:line="360" w:lineRule="auto"/>
        <w:jc w:val="both"/>
        <w:rPr>
          <w:rFonts w:ascii="Arial" w:eastAsia="Arial" w:hAnsi="Arial" w:cs="Arial"/>
          <w:color w:val="010000"/>
          <w:sz w:val="20"/>
          <w:szCs w:val="20"/>
        </w:rPr>
      </w:pPr>
      <w:r w:rsidRPr="00330A81">
        <w:rPr>
          <w:rFonts w:ascii="Arial" w:hAnsi="Arial" w:cs="Arial"/>
          <w:color w:val="010000"/>
          <w:sz w:val="20"/>
        </w:rPr>
        <w:t>Nomination and Candidacy Form for the Board of Directors and the Supervisory Board for the 2024-2028 term (According to the form);</w:t>
      </w:r>
    </w:p>
    <w:p w14:paraId="0000000C" w14:textId="77777777" w:rsidR="00006A3F" w:rsidRPr="00330A81" w:rsidRDefault="00164CF2" w:rsidP="00D333DE">
      <w:pPr>
        <w:numPr>
          <w:ilvl w:val="0"/>
          <w:numId w:val="2"/>
        </w:numPr>
        <w:pBdr>
          <w:top w:val="nil"/>
          <w:left w:val="nil"/>
          <w:bottom w:val="nil"/>
          <w:right w:val="nil"/>
          <w:between w:val="nil"/>
        </w:pBdr>
        <w:tabs>
          <w:tab w:val="left" w:pos="432"/>
          <w:tab w:val="left" w:pos="867"/>
        </w:tabs>
        <w:spacing w:after="120" w:line="360" w:lineRule="auto"/>
        <w:jc w:val="both"/>
        <w:rPr>
          <w:rFonts w:ascii="Arial" w:eastAsia="Arial" w:hAnsi="Arial" w:cs="Arial"/>
          <w:color w:val="010000"/>
          <w:sz w:val="20"/>
          <w:szCs w:val="20"/>
        </w:rPr>
      </w:pPr>
      <w:r w:rsidRPr="00330A81">
        <w:rPr>
          <w:rFonts w:ascii="Arial" w:hAnsi="Arial" w:cs="Arial"/>
          <w:color w:val="010000"/>
          <w:sz w:val="20"/>
        </w:rPr>
        <w:t>Candidate's self-declared curriculum vitae (According to the form);</w:t>
      </w:r>
    </w:p>
    <w:p w14:paraId="0000000D" w14:textId="5C406728" w:rsidR="00006A3F" w:rsidRPr="00330A81" w:rsidRDefault="00164CF2" w:rsidP="00D333DE">
      <w:pPr>
        <w:numPr>
          <w:ilvl w:val="0"/>
          <w:numId w:val="2"/>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330A81">
        <w:rPr>
          <w:rFonts w:ascii="Arial" w:hAnsi="Arial" w:cs="Arial"/>
          <w:color w:val="010000"/>
          <w:sz w:val="20"/>
        </w:rPr>
        <w:t>Identification documents, relevant professional qualifications certificates (notarized copies</w:t>
      </w:r>
      <w:r w:rsidR="00330A81" w:rsidRPr="00330A81">
        <w:rPr>
          <w:rFonts w:ascii="Arial" w:hAnsi="Arial" w:cs="Arial"/>
          <w:color w:val="010000"/>
          <w:sz w:val="20"/>
        </w:rPr>
        <w:t xml:space="preserve"> that</w:t>
      </w:r>
      <w:r w:rsidRPr="00330A81">
        <w:rPr>
          <w:rFonts w:ascii="Arial" w:hAnsi="Arial" w:cs="Arial"/>
          <w:color w:val="010000"/>
          <w:sz w:val="20"/>
        </w:rPr>
        <w:t xml:space="preserve"> are still valid);</w:t>
      </w:r>
    </w:p>
    <w:p w14:paraId="0000000E" w14:textId="77777777" w:rsidR="00006A3F" w:rsidRPr="00330A81" w:rsidRDefault="00164CF2" w:rsidP="00D333DE">
      <w:pPr>
        <w:numPr>
          <w:ilvl w:val="0"/>
          <w:numId w:val="1"/>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330A81">
        <w:rPr>
          <w:rFonts w:ascii="Arial" w:hAnsi="Arial" w:cs="Arial"/>
          <w:color w:val="010000"/>
          <w:sz w:val="20"/>
        </w:rPr>
        <w:t>Deadline and address for submitting nomination and candidacy documents:</w:t>
      </w:r>
    </w:p>
    <w:p w14:paraId="0000000F" w14:textId="5B25C05E" w:rsidR="00006A3F" w:rsidRPr="00330A81" w:rsidRDefault="00164CF2" w:rsidP="00D333D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30A81">
        <w:rPr>
          <w:rFonts w:ascii="Arial" w:hAnsi="Arial" w:cs="Arial"/>
          <w:color w:val="010000"/>
          <w:sz w:val="20"/>
        </w:rPr>
        <w:t xml:space="preserve">Eligible shareholders or groups of shareholders </w:t>
      </w:r>
      <w:r w:rsidR="00330A81" w:rsidRPr="00330A81">
        <w:rPr>
          <w:rFonts w:ascii="Arial" w:hAnsi="Arial" w:cs="Arial"/>
          <w:color w:val="010000"/>
          <w:sz w:val="20"/>
        </w:rPr>
        <w:t>shall</w:t>
      </w:r>
      <w:r w:rsidRPr="00330A81">
        <w:rPr>
          <w:rFonts w:ascii="Arial" w:hAnsi="Arial" w:cs="Arial"/>
          <w:color w:val="010000"/>
          <w:sz w:val="20"/>
        </w:rPr>
        <w:t xml:space="preserve"> submit written nominations for qualified individuals to serve on the Company's Board of Directors and Supervisory Board. Nominations must be received by the Company no later than 5:00 p.m. on April 8, 2024 (calculated according to postmark). Documents sent to the Company at:</w:t>
      </w:r>
    </w:p>
    <w:p w14:paraId="00000010" w14:textId="77777777" w:rsidR="00006A3F" w:rsidRPr="00330A81" w:rsidRDefault="00164CF2" w:rsidP="00D333DE">
      <w:pPr>
        <w:numPr>
          <w:ilvl w:val="0"/>
          <w:numId w:val="2"/>
        </w:numPr>
        <w:pBdr>
          <w:top w:val="nil"/>
          <w:left w:val="nil"/>
          <w:bottom w:val="nil"/>
          <w:right w:val="nil"/>
          <w:between w:val="nil"/>
        </w:pBdr>
        <w:tabs>
          <w:tab w:val="left" w:pos="432"/>
          <w:tab w:val="left" w:pos="867"/>
        </w:tabs>
        <w:spacing w:after="120" w:line="360" w:lineRule="auto"/>
        <w:jc w:val="both"/>
        <w:rPr>
          <w:rFonts w:ascii="Arial" w:eastAsia="Arial" w:hAnsi="Arial" w:cs="Arial"/>
          <w:color w:val="010000"/>
          <w:sz w:val="20"/>
          <w:szCs w:val="20"/>
        </w:rPr>
      </w:pPr>
      <w:proofErr w:type="spellStart"/>
      <w:r w:rsidRPr="00330A81">
        <w:rPr>
          <w:rFonts w:ascii="Arial" w:hAnsi="Arial" w:cs="Arial"/>
          <w:color w:val="010000"/>
          <w:sz w:val="20"/>
        </w:rPr>
        <w:t>Thang</w:t>
      </w:r>
      <w:proofErr w:type="spellEnd"/>
      <w:r w:rsidRPr="00330A81">
        <w:rPr>
          <w:rFonts w:ascii="Arial" w:hAnsi="Arial" w:cs="Arial"/>
          <w:color w:val="010000"/>
          <w:sz w:val="20"/>
        </w:rPr>
        <w:t xml:space="preserve"> </w:t>
      </w:r>
      <w:proofErr w:type="spellStart"/>
      <w:r w:rsidRPr="00330A81">
        <w:rPr>
          <w:rFonts w:ascii="Arial" w:hAnsi="Arial" w:cs="Arial"/>
          <w:color w:val="010000"/>
          <w:sz w:val="20"/>
        </w:rPr>
        <w:t>Loi</w:t>
      </w:r>
      <w:proofErr w:type="spellEnd"/>
      <w:r w:rsidRPr="00330A81">
        <w:rPr>
          <w:rFonts w:ascii="Arial" w:hAnsi="Arial" w:cs="Arial"/>
          <w:color w:val="010000"/>
          <w:sz w:val="20"/>
        </w:rPr>
        <w:t xml:space="preserve"> Coffee Joint Stock Company</w:t>
      </w:r>
    </w:p>
    <w:p w14:paraId="00000011" w14:textId="77777777" w:rsidR="00006A3F" w:rsidRPr="00330A81" w:rsidRDefault="00164CF2" w:rsidP="00D333DE">
      <w:pPr>
        <w:numPr>
          <w:ilvl w:val="0"/>
          <w:numId w:val="2"/>
        </w:numPr>
        <w:pBdr>
          <w:top w:val="nil"/>
          <w:left w:val="nil"/>
          <w:bottom w:val="nil"/>
          <w:right w:val="nil"/>
          <w:between w:val="nil"/>
        </w:pBdr>
        <w:tabs>
          <w:tab w:val="left" w:pos="432"/>
          <w:tab w:val="left" w:pos="867"/>
        </w:tabs>
        <w:spacing w:after="120" w:line="360" w:lineRule="auto"/>
        <w:jc w:val="both"/>
        <w:rPr>
          <w:rFonts w:ascii="Arial" w:eastAsia="Arial" w:hAnsi="Arial" w:cs="Arial"/>
          <w:color w:val="010000"/>
          <w:sz w:val="20"/>
          <w:szCs w:val="20"/>
        </w:rPr>
      </w:pPr>
      <w:r w:rsidRPr="00330A81">
        <w:rPr>
          <w:rFonts w:ascii="Arial" w:hAnsi="Arial" w:cs="Arial"/>
          <w:color w:val="010000"/>
          <w:sz w:val="20"/>
        </w:rPr>
        <w:t xml:space="preserve">Km 17, Highway 26, </w:t>
      </w:r>
      <w:proofErr w:type="spellStart"/>
      <w:r w:rsidRPr="00330A81">
        <w:rPr>
          <w:rFonts w:ascii="Arial" w:hAnsi="Arial" w:cs="Arial"/>
          <w:color w:val="010000"/>
          <w:sz w:val="20"/>
        </w:rPr>
        <w:t>Hoa</w:t>
      </w:r>
      <w:proofErr w:type="spellEnd"/>
      <w:r w:rsidRPr="00330A81">
        <w:rPr>
          <w:rFonts w:ascii="Arial" w:hAnsi="Arial" w:cs="Arial"/>
          <w:color w:val="010000"/>
          <w:sz w:val="20"/>
        </w:rPr>
        <w:t xml:space="preserve"> Dong Commune, </w:t>
      </w:r>
      <w:proofErr w:type="spellStart"/>
      <w:r w:rsidRPr="00330A81">
        <w:rPr>
          <w:rFonts w:ascii="Arial" w:hAnsi="Arial" w:cs="Arial"/>
          <w:color w:val="010000"/>
          <w:sz w:val="20"/>
        </w:rPr>
        <w:t>Krong</w:t>
      </w:r>
      <w:proofErr w:type="spellEnd"/>
      <w:r w:rsidRPr="00330A81">
        <w:rPr>
          <w:rFonts w:ascii="Arial" w:hAnsi="Arial" w:cs="Arial"/>
          <w:color w:val="010000"/>
          <w:sz w:val="20"/>
        </w:rPr>
        <w:t xml:space="preserve"> Pak District, </w:t>
      </w:r>
      <w:proofErr w:type="spellStart"/>
      <w:r w:rsidRPr="00330A81">
        <w:rPr>
          <w:rFonts w:ascii="Arial" w:hAnsi="Arial" w:cs="Arial"/>
          <w:color w:val="010000"/>
          <w:sz w:val="20"/>
        </w:rPr>
        <w:t>Dak</w:t>
      </w:r>
      <w:proofErr w:type="spellEnd"/>
      <w:r w:rsidRPr="00330A81">
        <w:rPr>
          <w:rFonts w:ascii="Arial" w:hAnsi="Arial" w:cs="Arial"/>
          <w:color w:val="010000"/>
          <w:sz w:val="20"/>
        </w:rPr>
        <w:t xml:space="preserve"> </w:t>
      </w:r>
      <w:proofErr w:type="spellStart"/>
      <w:r w:rsidRPr="00330A81">
        <w:rPr>
          <w:rFonts w:ascii="Arial" w:hAnsi="Arial" w:cs="Arial"/>
          <w:color w:val="010000"/>
          <w:sz w:val="20"/>
        </w:rPr>
        <w:t>Lak</w:t>
      </w:r>
      <w:proofErr w:type="spellEnd"/>
      <w:r w:rsidRPr="00330A81">
        <w:rPr>
          <w:rFonts w:ascii="Arial" w:hAnsi="Arial" w:cs="Arial"/>
          <w:color w:val="010000"/>
          <w:sz w:val="20"/>
        </w:rPr>
        <w:t xml:space="preserve"> Province, Vietnam.</w:t>
      </w:r>
    </w:p>
    <w:p w14:paraId="00000012" w14:textId="77777777" w:rsidR="00006A3F" w:rsidRPr="00330A81" w:rsidRDefault="00164CF2" w:rsidP="00D333DE">
      <w:pPr>
        <w:numPr>
          <w:ilvl w:val="0"/>
          <w:numId w:val="2"/>
        </w:numPr>
        <w:pBdr>
          <w:top w:val="nil"/>
          <w:left w:val="nil"/>
          <w:bottom w:val="nil"/>
          <w:right w:val="nil"/>
          <w:between w:val="nil"/>
        </w:pBdr>
        <w:tabs>
          <w:tab w:val="left" w:pos="432"/>
          <w:tab w:val="left" w:pos="867"/>
          <w:tab w:val="left" w:pos="4344"/>
        </w:tabs>
        <w:spacing w:after="120" w:line="360" w:lineRule="auto"/>
        <w:jc w:val="both"/>
        <w:rPr>
          <w:rFonts w:ascii="Arial" w:eastAsia="Arial" w:hAnsi="Arial" w:cs="Arial"/>
          <w:color w:val="010000"/>
          <w:sz w:val="20"/>
          <w:szCs w:val="20"/>
        </w:rPr>
      </w:pPr>
      <w:r w:rsidRPr="00330A81">
        <w:rPr>
          <w:rFonts w:ascii="Arial" w:hAnsi="Arial" w:cs="Arial"/>
          <w:color w:val="010000"/>
          <w:sz w:val="20"/>
        </w:rPr>
        <w:t xml:space="preserve">Tel: 02623.514.365; Email: </w:t>
      </w:r>
      <w:hyperlink r:id="rId6">
        <w:r w:rsidRPr="00330A81">
          <w:rPr>
            <w:rFonts w:ascii="Arial" w:hAnsi="Arial" w:cs="Arial"/>
            <w:color w:val="010000"/>
            <w:sz w:val="20"/>
          </w:rPr>
          <w:t>phongtochucthangloi</w:t>
        </w:r>
      </w:hyperlink>
      <w:hyperlink r:id="rId7">
        <w:r w:rsidRPr="00330A81">
          <w:rPr>
            <w:rFonts w:ascii="Arial" w:hAnsi="Arial" w:cs="Arial"/>
            <w:color w:val="010000"/>
            <w:sz w:val="20"/>
          </w:rPr>
          <w:t>@gmail.com</w:t>
        </w:r>
      </w:hyperlink>
    </w:p>
    <w:p w14:paraId="00000013" w14:textId="77777777" w:rsidR="00006A3F" w:rsidRPr="00330A81" w:rsidRDefault="00164CF2" w:rsidP="00D333DE">
      <w:pPr>
        <w:numPr>
          <w:ilvl w:val="0"/>
          <w:numId w:val="1"/>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30A81">
        <w:rPr>
          <w:rFonts w:ascii="Arial" w:hAnsi="Arial" w:cs="Arial"/>
          <w:color w:val="010000"/>
          <w:sz w:val="20"/>
        </w:rPr>
        <w:t>Candidates selection:</w:t>
      </w:r>
    </w:p>
    <w:p w14:paraId="00000014" w14:textId="16820F07" w:rsidR="00006A3F" w:rsidRPr="00330A81" w:rsidRDefault="00164CF2" w:rsidP="00D333DE">
      <w:pPr>
        <w:pBdr>
          <w:top w:val="nil"/>
          <w:left w:val="nil"/>
          <w:bottom w:val="nil"/>
          <w:right w:val="nil"/>
          <w:between w:val="nil"/>
        </w:pBdr>
        <w:spacing w:after="120" w:line="360" w:lineRule="auto"/>
        <w:jc w:val="both"/>
        <w:rPr>
          <w:rFonts w:ascii="Arial" w:eastAsia="Arial" w:hAnsi="Arial" w:cs="Arial"/>
          <w:color w:val="010000"/>
          <w:sz w:val="20"/>
          <w:szCs w:val="20"/>
        </w:rPr>
      </w:pPr>
      <w:r w:rsidRPr="00330A81">
        <w:rPr>
          <w:rFonts w:ascii="Arial" w:hAnsi="Arial" w:cs="Arial"/>
          <w:color w:val="010000"/>
          <w:sz w:val="20"/>
        </w:rPr>
        <w:t>Based on the nomination and candidacy documents of shareholders, shareholder groups</w:t>
      </w:r>
      <w:r w:rsidR="00D333DE">
        <w:rPr>
          <w:rFonts w:ascii="Arial" w:hAnsi="Arial" w:cs="Arial"/>
          <w:color w:val="010000"/>
          <w:sz w:val="20"/>
        </w:rPr>
        <w:t>,</w:t>
      </w:r>
      <w:r w:rsidRPr="00330A81">
        <w:rPr>
          <w:rFonts w:ascii="Arial" w:hAnsi="Arial" w:cs="Arial"/>
          <w:color w:val="010000"/>
          <w:sz w:val="20"/>
        </w:rPr>
        <w:t xml:space="preserve"> and attached </w:t>
      </w:r>
      <w:r w:rsidRPr="00330A81">
        <w:rPr>
          <w:rFonts w:ascii="Arial" w:hAnsi="Arial" w:cs="Arial"/>
          <w:color w:val="010000"/>
          <w:sz w:val="20"/>
        </w:rPr>
        <w:lastRenderedPageBreak/>
        <w:t xml:space="preserve">documents of candidates, the Company's Board of Directors will prepare a list of candidates that meet the prescribed conditions to submit to the Annual General Meeting of Shareholders 2024. In </w:t>
      </w:r>
      <w:r w:rsidR="00D333DE">
        <w:rPr>
          <w:rFonts w:ascii="Arial" w:hAnsi="Arial" w:cs="Arial"/>
          <w:color w:val="010000"/>
          <w:sz w:val="20"/>
        </w:rPr>
        <w:t xml:space="preserve">the </w:t>
      </w:r>
      <w:r w:rsidRPr="00330A81">
        <w:rPr>
          <w:rFonts w:ascii="Arial" w:hAnsi="Arial" w:cs="Arial"/>
          <w:color w:val="010000"/>
          <w:sz w:val="20"/>
        </w:rPr>
        <w:t xml:space="preserve">case before 5:00 p.m. on April 08, 2024, </w:t>
      </w:r>
      <w:r w:rsidR="00D333DE">
        <w:rPr>
          <w:rFonts w:ascii="Arial" w:hAnsi="Arial" w:cs="Arial"/>
          <w:color w:val="010000"/>
          <w:sz w:val="20"/>
        </w:rPr>
        <w:t xml:space="preserve">if </w:t>
      </w:r>
      <w:bookmarkStart w:id="0" w:name="_GoBack"/>
      <w:bookmarkEnd w:id="0"/>
      <w:r w:rsidRPr="00330A81">
        <w:rPr>
          <w:rFonts w:ascii="Arial" w:hAnsi="Arial" w:cs="Arial"/>
          <w:color w:val="010000"/>
          <w:sz w:val="20"/>
        </w:rPr>
        <w:t>the number of nominated members of the Board of Directors and Supervisory Board is lower than the number of elected members of the Board of Directors and Supervisory Board, then the remaining number of candidates will be nominated by the Board of Directors and Supervisory Board according to legal regulations.</w:t>
      </w:r>
    </w:p>
    <w:p w14:paraId="00000015" w14:textId="77777777" w:rsidR="00006A3F" w:rsidRPr="00330A81" w:rsidRDefault="00164CF2" w:rsidP="00D333DE">
      <w:pPr>
        <w:pBdr>
          <w:top w:val="nil"/>
          <w:left w:val="nil"/>
          <w:bottom w:val="nil"/>
          <w:right w:val="nil"/>
          <w:between w:val="nil"/>
        </w:pBdr>
        <w:spacing w:after="120" w:line="360" w:lineRule="auto"/>
        <w:jc w:val="both"/>
        <w:rPr>
          <w:rFonts w:ascii="Arial" w:eastAsia="Arial" w:hAnsi="Arial" w:cs="Arial"/>
          <w:color w:val="010000"/>
          <w:sz w:val="20"/>
          <w:szCs w:val="20"/>
        </w:rPr>
      </w:pPr>
      <w:r w:rsidRPr="00330A81">
        <w:rPr>
          <w:rFonts w:ascii="Arial" w:hAnsi="Arial" w:cs="Arial"/>
          <w:color w:val="010000"/>
          <w:sz w:val="20"/>
        </w:rPr>
        <w:t>‎‎Article 2. Assign the Chair of the Board of Directors to approve related documents and direct the assignment of personnel to deploy according to the policy approved by the Board of Directors.</w:t>
      </w:r>
    </w:p>
    <w:p w14:paraId="00000016" w14:textId="77777777" w:rsidR="00006A3F" w:rsidRPr="00330A81" w:rsidRDefault="00164CF2" w:rsidP="00D333DE">
      <w:pPr>
        <w:pBdr>
          <w:top w:val="nil"/>
          <w:left w:val="nil"/>
          <w:bottom w:val="nil"/>
          <w:right w:val="nil"/>
          <w:between w:val="nil"/>
        </w:pBdr>
        <w:spacing w:after="120" w:line="360" w:lineRule="auto"/>
        <w:jc w:val="both"/>
        <w:rPr>
          <w:rFonts w:ascii="Arial" w:eastAsia="Arial" w:hAnsi="Arial" w:cs="Arial"/>
          <w:color w:val="010000"/>
          <w:sz w:val="20"/>
          <w:szCs w:val="20"/>
        </w:rPr>
      </w:pPr>
      <w:r w:rsidRPr="00330A81">
        <w:rPr>
          <w:rFonts w:ascii="Arial" w:hAnsi="Arial" w:cs="Arial"/>
          <w:color w:val="010000"/>
          <w:sz w:val="20"/>
        </w:rPr>
        <w:t>‎‎Article 3. This Resolution takes effect from the date of its signing.</w:t>
      </w:r>
    </w:p>
    <w:p w14:paraId="00000017" w14:textId="2B0FC194" w:rsidR="00006A3F" w:rsidRPr="00330A81" w:rsidRDefault="00164CF2" w:rsidP="00D333DE">
      <w:pPr>
        <w:pBdr>
          <w:top w:val="nil"/>
          <w:left w:val="nil"/>
          <w:bottom w:val="nil"/>
          <w:right w:val="nil"/>
          <w:between w:val="nil"/>
        </w:pBdr>
        <w:spacing w:after="120" w:line="360" w:lineRule="auto"/>
        <w:jc w:val="both"/>
        <w:rPr>
          <w:rFonts w:ascii="Arial" w:eastAsia="Arial" w:hAnsi="Arial" w:cs="Arial"/>
          <w:color w:val="010000"/>
          <w:sz w:val="20"/>
          <w:szCs w:val="20"/>
        </w:rPr>
      </w:pPr>
      <w:r w:rsidRPr="00330A81">
        <w:rPr>
          <w:rFonts w:ascii="Arial" w:hAnsi="Arial" w:cs="Arial"/>
          <w:color w:val="010000"/>
          <w:sz w:val="20"/>
        </w:rPr>
        <w:t>‎‎Article 4. Members of the Board of Directors, the Board of Management</w:t>
      </w:r>
      <w:r w:rsidR="00D333DE">
        <w:rPr>
          <w:rFonts w:ascii="Arial" w:hAnsi="Arial" w:cs="Arial"/>
          <w:color w:val="010000"/>
          <w:sz w:val="20"/>
        </w:rPr>
        <w:t>,</w:t>
      </w:r>
      <w:r w:rsidRPr="00330A81">
        <w:rPr>
          <w:rFonts w:ascii="Arial" w:hAnsi="Arial" w:cs="Arial"/>
          <w:color w:val="010000"/>
          <w:sz w:val="20"/>
        </w:rPr>
        <w:t xml:space="preserve"> and related departments of the Company are responsible for organizing and implementing the contents of this Resolution.</w:t>
      </w:r>
    </w:p>
    <w:sectPr w:rsidR="00006A3F" w:rsidRPr="00330A81" w:rsidSect="00164CF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47BA4"/>
    <w:multiLevelType w:val="multilevel"/>
    <w:tmpl w:val="19A4FF4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037644D"/>
    <w:multiLevelType w:val="multilevel"/>
    <w:tmpl w:val="4C26E2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3F"/>
    <w:rsid w:val="00006A3F"/>
    <w:rsid w:val="00164CF2"/>
    <w:rsid w:val="00330A81"/>
    <w:rsid w:val="00D333DE"/>
    <w:rsid w:val="00DB409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42B1A"/>
  <w15:docId w15:val="{7AE4295C-0EAA-4AFA-884A-CD675E35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ongtochucthanglo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ongtochucthanglo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LTwrl0wuHyMzWtoVVS5ffVmwQ==">CgMxLjA4AHIhMTJJcEhiSE5Nd1RMWXVLYTRob1NIUWFLX3QybXlDZUFF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3142</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2024-03-11T03:54:00Z</dcterms:created>
  <dcterms:modified xsi:type="dcterms:W3CDTF">2024-03-12T04:22:00Z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956a18d5d9d3a591f9cb2fb5bbf495a4ffa70b9112f2c59bc1df8bec9f95f690</vt:lpwstr>
  </property>
</Properties>
</file>