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D5603">
        <w:rPr>
          <w:rFonts w:ascii="Arial" w:hAnsi="Arial" w:cs="Arial"/>
          <w:b/>
          <w:color w:val="010000"/>
          <w:sz w:val="20"/>
        </w:rPr>
        <w:t>KHS: Board Resolution</w:t>
      </w:r>
    </w:p>
    <w:p w14:paraId="00000002" w14:textId="4405EC1C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>On March 6, 2024, Kien Hung Joint Stock Company announced Resolution No. 02/24/NQ-HDQT/KHS on Loans at LienViet Post Joint Stock Commercial Bank - Kien Giang Branch as follows</w:t>
      </w:r>
      <w:r w:rsidR="002E3E1E">
        <w:rPr>
          <w:rFonts w:ascii="Arial" w:hAnsi="Arial" w:cs="Arial"/>
          <w:color w:val="010000"/>
          <w:sz w:val="20"/>
        </w:rPr>
        <w:t>:</w:t>
      </w:r>
    </w:p>
    <w:p w14:paraId="00000003" w14:textId="796BF81B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Article 1: Approve the Company’s borrowing capital of VND 30,000,000,000 or equivalent converted foreign currency at LienViet Post Joint Stock Commercial Bank - Kien Giang Branch to supplement working capital and </w:t>
      </w:r>
      <w:r w:rsidR="005D07C2" w:rsidRPr="000D5603">
        <w:rPr>
          <w:rFonts w:ascii="Arial" w:hAnsi="Arial" w:cs="Arial"/>
          <w:color w:val="010000"/>
          <w:sz w:val="20"/>
        </w:rPr>
        <w:t>prepay for goods being</w:t>
      </w:r>
      <w:r w:rsidRPr="000D5603">
        <w:rPr>
          <w:rFonts w:ascii="Arial" w:hAnsi="Arial" w:cs="Arial"/>
          <w:color w:val="010000"/>
          <w:sz w:val="20"/>
        </w:rPr>
        <w:t xml:space="preserve"> THX fishmeal to serve the Company's fishmeal and aquatic products processing activities.</w:t>
      </w:r>
    </w:p>
    <w:p w14:paraId="00000004" w14:textId="7BA4CE9E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Article 2: </w:t>
      </w:r>
      <w:r w:rsidR="00595244" w:rsidRPr="000D5603">
        <w:rPr>
          <w:rFonts w:ascii="Arial" w:hAnsi="Arial" w:cs="Arial"/>
          <w:color w:val="010000"/>
          <w:sz w:val="20"/>
        </w:rPr>
        <w:t xml:space="preserve">Approve </w:t>
      </w:r>
      <w:r w:rsidRPr="000D5603">
        <w:rPr>
          <w:rFonts w:ascii="Arial" w:hAnsi="Arial" w:cs="Arial"/>
          <w:color w:val="010000"/>
          <w:sz w:val="20"/>
        </w:rPr>
        <w:t>the use of the following collateral assets to secure the loan:</w:t>
      </w:r>
    </w:p>
    <w:p w14:paraId="00000005" w14:textId="2D8092FC" w:rsidR="00CC46FA" w:rsidRPr="000D5603" w:rsidRDefault="000F4879" w:rsidP="0006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>Asset 1: Land use rights and construction structures attached to land at Plot No.: 306, map sheet No. 10, L</w:t>
      </w:r>
      <w:r w:rsidR="00595244" w:rsidRPr="000D5603">
        <w:rPr>
          <w:rFonts w:ascii="Arial" w:hAnsi="Arial" w:cs="Arial"/>
          <w:color w:val="010000"/>
          <w:sz w:val="20"/>
        </w:rPr>
        <w:t>inh Huynh Hamlet, Linh Huynh Commune, Hon Dat District, Kien Giang Province</w:t>
      </w:r>
      <w:r w:rsidRPr="000D5603">
        <w:rPr>
          <w:rFonts w:ascii="Arial" w:hAnsi="Arial" w:cs="Arial"/>
          <w:color w:val="010000"/>
          <w:sz w:val="20"/>
        </w:rPr>
        <w:t xml:space="preserve"> - Owner/user: Kien Hung Joint Stock Company</w:t>
      </w:r>
    </w:p>
    <w:p w14:paraId="00000006" w14:textId="46EE4E82" w:rsidR="00CC46FA" w:rsidRPr="000D5603" w:rsidRDefault="000F4879" w:rsidP="0006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Asset 2: Land use rights at Plot No: 332, map sheet No. 06, </w:t>
      </w:r>
      <w:r w:rsidR="00595244" w:rsidRPr="000D5603">
        <w:rPr>
          <w:rFonts w:ascii="Arial" w:hAnsi="Arial" w:cs="Arial"/>
          <w:color w:val="010000"/>
          <w:sz w:val="20"/>
        </w:rPr>
        <w:t>An Binh Hamlet, Binh An Commune, Chau Thanh District, Kien Giang Province</w:t>
      </w:r>
      <w:r w:rsidRPr="000D5603">
        <w:rPr>
          <w:rFonts w:ascii="Arial" w:hAnsi="Arial" w:cs="Arial"/>
          <w:color w:val="010000"/>
          <w:sz w:val="20"/>
        </w:rPr>
        <w:t xml:space="preserve"> - Owner/user: Mr. Tran Quoc Dung</w:t>
      </w:r>
    </w:p>
    <w:p w14:paraId="00000007" w14:textId="008230DF" w:rsidR="00CC46FA" w:rsidRPr="000D5603" w:rsidRDefault="000F4879" w:rsidP="0006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>Asset 3: KIA car, Country of manufacture: Vietnam, Year of manufacture: 2022, Used Vehicles, License Plate: 68A-241.78 - Owner/use</w:t>
      </w:r>
      <w:r w:rsidR="00595244" w:rsidRPr="000D5603">
        <w:rPr>
          <w:rFonts w:ascii="Arial" w:hAnsi="Arial" w:cs="Arial"/>
          <w:color w:val="010000"/>
          <w:sz w:val="20"/>
        </w:rPr>
        <w:t>r</w:t>
      </w:r>
      <w:r w:rsidRPr="000D5603">
        <w:rPr>
          <w:rFonts w:ascii="Arial" w:hAnsi="Arial" w:cs="Arial"/>
          <w:color w:val="010000"/>
          <w:sz w:val="20"/>
        </w:rPr>
        <w:t>: Branch of Kien Hung Joint Stock Company - Thanh Loc Factory.</w:t>
      </w:r>
    </w:p>
    <w:p w14:paraId="00000008" w14:textId="3FE23836" w:rsidR="00CC46FA" w:rsidRPr="000D5603" w:rsidRDefault="000F4879" w:rsidP="0006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Asset 4: </w:t>
      </w:r>
      <w:r w:rsidR="000D5603" w:rsidRPr="000D5603">
        <w:rPr>
          <w:rFonts w:ascii="Arial" w:hAnsi="Arial" w:cs="Arial"/>
          <w:color w:val="010000"/>
          <w:sz w:val="20"/>
        </w:rPr>
        <w:t xml:space="preserve">MERCEDES </w:t>
      </w:r>
      <w:r w:rsidRPr="000D5603">
        <w:rPr>
          <w:rFonts w:ascii="Arial" w:hAnsi="Arial" w:cs="Arial"/>
          <w:color w:val="010000"/>
          <w:sz w:val="20"/>
        </w:rPr>
        <w:t>BENZ car, Country of manufacture: Germany, Production year: 2022, Used Vehicles, License Plate: 68A-260.98 - Owner/use</w:t>
      </w:r>
      <w:r w:rsidR="00595244" w:rsidRPr="000D5603">
        <w:rPr>
          <w:rFonts w:ascii="Arial" w:hAnsi="Arial" w:cs="Arial"/>
          <w:color w:val="010000"/>
          <w:sz w:val="20"/>
        </w:rPr>
        <w:t>r</w:t>
      </w:r>
      <w:r w:rsidRPr="000D5603">
        <w:rPr>
          <w:rFonts w:ascii="Arial" w:hAnsi="Arial" w:cs="Arial"/>
          <w:color w:val="010000"/>
          <w:sz w:val="20"/>
        </w:rPr>
        <w:t>: Branch of Kien Hung Joint Stock Company - Thanh Loc Factory.</w:t>
      </w:r>
    </w:p>
    <w:p w14:paraId="00000009" w14:textId="02FCCD97" w:rsidR="00CC46FA" w:rsidRPr="000D5603" w:rsidRDefault="000F4879" w:rsidP="0006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>Other guarantee assets: Mortgage assets owned by the Company and/or third parties at the request of the Bank.</w:t>
      </w:r>
    </w:p>
    <w:p w14:paraId="0000000A" w14:textId="5703B42D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Article 3: Approve the assignment </w:t>
      </w:r>
      <w:r w:rsidR="000D5603" w:rsidRPr="000D5603">
        <w:rPr>
          <w:rFonts w:ascii="Arial" w:hAnsi="Arial" w:cs="Arial"/>
          <w:color w:val="010000"/>
          <w:sz w:val="20"/>
        </w:rPr>
        <w:t>for</w:t>
      </w:r>
      <w:r w:rsidRPr="000D5603">
        <w:rPr>
          <w:rFonts w:ascii="Arial" w:hAnsi="Arial" w:cs="Arial"/>
          <w:color w:val="010000"/>
          <w:sz w:val="20"/>
        </w:rPr>
        <w:t xml:space="preserve"> Mr. Tran Quoc Dung - Position: The General Manager </w:t>
      </w:r>
      <w:r w:rsidR="000D5603" w:rsidRPr="000D5603">
        <w:rPr>
          <w:rFonts w:ascii="Arial" w:hAnsi="Arial" w:cs="Arial"/>
          <w:color w:val="010000"/>
          <w:sz w:val="20"/>
        </w:rPr>
        <w:t xml:space="preserve">to carry </w:t>
      </w:r>
      <w:r w:rsidRPr="000D5603">
        <w:rPr>
          <w:rFonts w:ascii="Arial" w:hAnsi="Arial" w:cs="Arial"/>
          <w:color w:val="010000"/>
          <w:sz w:val="20"/>
        </w:rPr>
        <w:t>out procedures, signs agreements, contracts and related documents with LienViet Post Joint Stock Commercial Bank in accordance with the provisions of law.</w:t>
      </w:r>
    </w:p>
    <w:p w14:paraId="0000000B" w14:textId="20301A4C" w:rsidR="00CC46FA" w:rsidRPr="000D5603" w:rsidRDefault="000F4879" w:rsidP="000663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5603">
        <w:rPr>
          <w:rFonts w:ascii="Arial" w:hAnsi="Arial" w:cs="Arial"/>
          <w:color w:val="010000"/>
          <w:sz w:val="20"/>
        </w:rPr>
        <w:t xml:space="preserve">Article 4: This Resolution takes effect from the date of its signing. Members, </w:t>
      </w:r>
      <w:r w:rsidR="000D5603" w:rsidRPr="000D5603">
        <w:rPr>
          <w:rFonts w:ascii="Arial" w:hAnsi="Arial" w:cs="Arial"/>
          <w:color w:val="010000"/>
          <w:sz w:val="20"/>
        </w:rPr>
        <w:t xml:space="preserve">Chair </w:t>
      </w:r>
      <w:r w:rsidRPr="000D5603">
        <w:rPr>
          <w:rFonts w:ascii="Arial" w:hAnsi="Arial" w:cs="Arial"/>
          <w:color w:val="010000"/>
          <w:sz w:val="20"/>
        </w:rPr>
        <w:t>of the Board of Directors, the Manager and relevan</w:t>
      </w:r>
      <w:bookmarkStart w:id="0" w:name="_GoBack"/>
      <w:bookmarkEnd w:id="0"/>
      <w:r w:rsidRPr="000D5603">
        <w:rPr>
          <w:rFonts w:ascii="Arial" w:hAnsi="Arial" w:cs="Arial"/>
          <w:color w:val="010000"/>
          <w:sz w:val="20"/>
        </w:rPr>
        <w:t>t individuals and departments are responsible for the implementation of this Resolution to ensure the interests of the Company and in accordance with the provisions of law.</w:t>
      </w:r>
    </w:p>
    <w:sectPr w:rsidR="00CC46FA" w:rsidRPr="000D5603" w:rsidSect="000F487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54BB"/>
    <w:multiLevelType w:val="multilevel"/>
    <w:tmpl w:val="A1A24E5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5353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FA"/>
    <w:rsid w:val="00066396"/>
    <w:rsid w:val="000D5603"/>
    <w:rsid w:val="000F4879"/>
    <w:rsid w:val="002E3E1E"/>
    <w:rsid w:val="00595244"/>
    <w:rsid w:val="005D07C2"/>
    <w:rsid w:val="00C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3A7F1"/>
  <w15:docId w15:val="{86C4D487-D419-41D0-BDF8-A265310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53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53536"/>
      <w:sz w:val="17"/>
      <w:szCs w:val="17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53536"/>
      <w:sz w:val="15"/>
      <w:szCs w:val="15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536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536"/>
      <w:sz w:val="32"/>
      <w:szCs w:val="32"/>
      <w:u w:val="none"/>
    </w:rPr>
  </w:style>
  <w:style w:type="paragraph" w:styleId="BodyText">
    <w:name w:val="Body Text"/>
    <w:basedOn w:val="Normal"/>
    <w:link w:val="BodyTextChar"/>
    <w:qFormat/>
    <w:pPr>
      <w:spacing w:line="307" w:lineRule="auto"/>
    </w:pPr>
    <w:rPr>
      <w:rFonts w:ascii="Times New Roman" w:eastAsia="Times New Roman" w:hAnsi="Times New Roman" w:cs="Times New Roman"/>
      <w:color w:val="353536"/>
    </w:rPr>
  </w:style>
  <w:style w:type="paragraph" w:customStyle="1" w:styleId="Heading21">
    <w:name w:val="Heading #2"/>
    <w:basedOn w:val="Normal"/>
    <w:link w:val="Heading20"/>
    <w:pPr>
      <w:ind w:firstLine="320"/>
      <w:jc w:val="center"/>
      <w:outlineLvl w:val="1"/>
    </w:pPr>
    <w:rPr>
      <w:rFonts w:ascii="Times New Roman" w:eastAsia="Times New Roman" w:hAnsi="Times New Roman" w:cs="Times New Roman"/>
      <w:b/>
      <w:bCs/>
      <w:color w:val="353536"/>
    </w:rPr>
  </w:style>
  <w:style w:type="paragraph" w:customStyle="1" w:styleId="Bodytext20">
    <w:name w:val="Body text (2)"/>
    <w:basedOn w:val="Normal"/>
    <w:link w:val="Bodytext2"/>
    <w:pPr>
      <w:spacing w:line="252" w:lineRule="auto"/>
      <w:jc w:val="center"/>
    </w:pPr>
    <w:rPr>
      <w:rFonts w:ascii="Times New Roman" w:eastAsia="Times New Roman" w:hAnsi="Times New Roman" w:cs="Times New Roman"/>
      <w:i/>
      <w:iCs/>
      <w:color w:val="353536"/>
      <w:sz w:val="17"/>
      <w:szCs w:val="17"/>
    </w:rPr>
  </w:style>
  <w:style w:type="paragraph" w:customStyle="1" w:styleId="Bodytext50">
    <w:name w:val="Body text (5)"/>
    <w:basedOn w:val="Normal"/>
    <w:link w:val="Bodytext5"/>
    <w:pPr>
      <w:ind w:left="1340"/>
    </w:pPr>
    <w:rPr>
      <w:rFonts w:ascii="Times New Roman" w:eastAsia="Times New Roman" w:hAnsi="Times New Roman" w:cs="Times New Roman"/>
      <w:i/>
      <w:iCs/>
      <w:color w:val="353536"/>
      <w:sz w:val="15"/>
      <w:szCs w:val="15"/>
    </w:rPr>
  </w:style>
  <w:style w:type="paragraph" w:customStyle="1" w:styleId="Bodytext30">
    <w:name w:val="Body text (3)"/>
    <w:basedOn w:val="Normal"/>
    <w:link w:val="Bodytext3"/>
    <w:pPr>
      <w:spacing w:line="202" w:lineRule="auto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353536"/>
      <w:sz w:val="36"/>
      <w:szCs w:val="36"/>
    </w:rPr>
  </w:style>
  <w:style w:type="paragraph" w:customStyle="1" w:styleId="Bodytext40">
    <w:name w:val="Body text (4)"/>
    <w:basedOn w:val="Normal"/>
    <w:link w:val="Bodytext4"/>
    <w:pPr>
      <w:ind w:left="1560"/>
    </w:pPr>
    <w:rPr>
      <w:rFonts w:ascii="Times New Roman" w:eastAsia="Times New Roman" w:hAnsi="Times New Roman" w:cs="Times New Roman"/>
      <w:b/>
      <w:bCs/>
      <w:color w:val="353536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XHX99T7/5SdcH4Cf3Q3LjUbtw==">CgMxLjA4AHIhMW14eDhWeDZCMjB4OV9EV0JLRWdUQm5zRXJlVHloRUlN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2024-03-11T04:37:00Z</dcterms:created>
  <dcterms:modified xsi:type="dcterms:W3CDTF">2024-03-12T04:09:00Z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f5c1ab3633c42c2e0c1fcba7bab6a14bf00dbabccf993662c06c42797c74eeda</vt:lpwstr>
  </property>
</Properties>
</file>