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75345" w:rsidRPr="00F0163B" w:rsidRDefault="00431540" w:rsidP="00431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F0163B">
        <w:rPr>
          <w:rFonts w:ascii="Arial" w:hAnsi="Arial" w:cs="Arial"/>
          <w:b/>
          <w:color w:val="010000"/>
          <w:sz w:val="20"/>
        </w:rPr>
        <w:t>PRT</w:t>
      </w:r>
      <w:proofErr w:type="spellEnd"/>
      <w:r w:rsidRPr="00F0163B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77777777" w:rsidR="00275345" w:rsidRPr="00F0163B" w:rsidRDefault="00431540" w:rsidP="00431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63B">
        <w:rPr>
          <w:rFonts w:ascii="Arial" w:hAnsi="Arial" w:cs="Arial"/>
          <w:color w:val="010000"/>
          <w:sz w:val="20"/>
        </w:rPr>
        <w:t xml:space="preserve">On March 08, 2024, </w:t>
      </w:r>
      <w:proofErr w:type="spellStart"/>
      <w:r w:rsidRPr="00F0163B">
        <w:rPr>
          <w:rFonts w:ascii="Arial" w:hAnsi="Arial" w:cs="Arial"/>
          <w:color w:val="010000"/>
          <w:sz w:val="20"/>
        </w:rPr>
        <w:t>Binh</w:t>
      </w:r>
      <w:proofErr w:type="spellEnd"/>
      <w:r w:rsidRPr="00F0163B">
        <w:rPr>
          <w:rFonts w:ascii="Arial" w:hAnsi="Arial" w:cs="Arial"/>
          <w:color w:val="010000"/>
          <w:sz w:val="20"/>
        </w:rPr>
        <w:t xml:space="preserve"> Duong Producing and Trading Corporation announced Decision No. 22/</w:t>
      </w:r>
      <w:proofErr w:type="spellStart"/>
      <w:r w:rsidRPr="00F0163B">
        <w:rPr>
          <w:rFonts w:ascii="Arial" w:hAnsi="Arial" w:cs="Arial"/>
          <w:color w:val="010000"/>
          <w:sz w:val="20"/>
        </w:rPr>
        <w:t>QD-HDQT</w:t>
      </w:r>
      <w:proofErr w:type="spellEnd"/>
      <w:r w:rsidRPr="00F0163B">
        <w:rPr>
          <w:rFonts w:ascii="Arial" w:hAnsi="Arial" w:cs="Arial"/>
          <w:color w:val="010000"/>
          <w:sz w:val="20"/>
        </w:rPr>
        <w:t xml:space="preserve"> on the determination of the record date of the list of shareholders and the date of the Annual General Meeting of Shareholders 2024 as follows: </w:t>
      </w:r>
    </w:p>
    <w:p w14:paraId="00000003" w14:textId="77777777" w:rsidR="00275345" w:rsidRPr="00F0163B" w:rsidRDefault="00431540" w:rsidP="00431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63B">
        <w:rPr>
          <w:rFonts w:ascii="Arial" w:hAnsi="Arial" w:cs="Arial"/>
          <w:color w:val="010000"/>
          <w:sz w:val="20"/>
        </w:rPr>
        <w:t>‎‎Article 1. Approve the record date of the list of shareholders and time to hold the Annual General Meeting of Shareholders 2024 as follows:</w:t>
      </w:r>
    </w:p>
    <w:p w14:paraId="00000004" w14:textId="77777777" w:rsidR="00275345" w:rsidRPr="00F0163B" w:rsidRDefault="00431540" w:rsidP="0043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63B">
        <w:rPr>
          <w:rFonts w:ascii="Arial" w:hAnsi="Arial" w:cs="Arial"/>
          <w:color w:val="010000"/>
          <w:sz w:val="20"/>
        </w:rPr>
        <w:t>The record date of the list of shareholders to hold the Annual General Meeting of Shareholders 2024: March 29, 2024.</w:t>
      </w:r>
    </w:p>
    <w:p w14:paraId="00000005" w14:textId="77777777" w:rsidR="00275345" w:rsidRPr="00F0163B" w:rsidRDefault="00431540" w:rsidP="0043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63B">
        <w:rPr>
          <w:rFonts w:ascii="Arial" w:hAnsi="Arial" w:cs="Arial"/>
          <w:color w:val="010000"/>
          <w:sz w:val="20"/>
        </w:rPr>
        <w:t>The time to hold the Annual General Meeting of Shareholders 2024: April 29, 2024.</w:t>
      </w:r>
    </w:p>
    <w:p w14:paraId="00000006" w14:textId="77777777" w:rsidR="00275345" w:rsidRPr="00F0163B" w:rsidRDefault="00431540" w:rsidP="00431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63B">
        <w:rPr>
          <w:rFonts w:ascii="Arial" w:hAnsi="Arial" w:cs="Arial"/>
          <w:color w:val="010000"/>
          <w:sz w:val="20"/>
        </w:rPr>
        <w:t>‎‎Article 2. This Decision takes effect from the date of its signing.</w:t>
      </w:r>
    </w:p>
    <w:p w14:paraId="00000007" w14:textId="77777777" w:rsidR="00275345" w:rsidRPr="00F0163B" w:rsidRDefault="00431540" w:rsidP="004315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63B">
        <w:rPr>
          <w:rFonts w:ascii="Arial" w:hAnsi="Arial" w:cs="Arial"/>
          <w:color w:val="010000"/>
          <w:sz w:val="20"/>
        </w:rPr>
        <w:t>‎‎Article 3. The Corporation's departments are responsible for implementing the contents under Article 1 of this Decision in accordance with the current law and the Corporation's Charter.</w:t>
      </w:r>
    </w:p>
    <w:sectPr w:rsidR="00275345" w:rsidRPr="00F0163B" w:rsidSect="0043154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C7341"/>
    <w:multiLevelType w:val="multilevel"/>
    <w:tmpl w:val="94D426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45"/>
    <w:rsid w:val="002232F4"/>
    <w:rsid w:val="00275345"/>
    <w:rsid w:val="00431540"/>
    <w:rsid w:val="00F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84374F-D930-4B3F-954C-6E1495D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F1F1F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i/>
      <w:iCs/>
      <w:color w:val="1F1F1F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163" w:lineRule="auto"/>
      <w:ind w:left="7900"/>
    </w:pPr>
    <w:rPr>
      <w:rFonts w:ascii="Arial" w:eastAsia="Arial" w:hAnsi="Arial" w:cs="Arial"/>
      <w:sz w:val="8"/>
      <w:szCs w:val="8"/>
    </w:rPr>
  </w:style>
  <w:style w:type="paragraph" w:customStyle="1" w:styleId="Vnbnnidung40">
    <w:name w:val="Văn bản nội dung (4)"/>
    <w:basedOn w:val="Normal"/>
    <w:link w:val="Vnbnnidung4"/>
    <w:pPr>
      <w:spacing w:line="226" w:lineRule="auto"/>
      <w:ind w:left="8040"/>
    </w:pPr>
    <w:rPr>
      <w:rFonts w:ascii="Arial" w:eastAsia="Arial" w:hAnsi="Arial" w:cs="Arial"/>
      <w:sz w:val="10"/>
      <w:szCs w:val="1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color w:val="1F1F1F"/>
      <w:sz w:val="32"/>
      <w:szCs w:val="32"/>
    </w:rPr>
  </w:style>
  <w:style w:type="paragraph" w:customStyle="1" w:styleId="Vnbnnidung30">
    <w:name w:val="Văn bản nội dung (3)"/>
    <w:basedOn w:val="Normal"/>
    <w:link w:val="Vnbnnidung3"/>
    <w:pPr>
      <w:ind w:firstLine="360"/>
    </w:pPr>
    <w:rPr>
      <w:rFonts w:ascii="Times New Roman" w:eastAsia="Times New Roman" w:hAnsi="Times New Roman" w:cs="Times New Roman"/>
      <w:color w:val="1F1F1F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D3L64eytqsbmwlZh9al8lXAdbg==">CgMxLjAyCGguZ2pkZ3hzOAByITFOOXozOU5tRzZveDZXaW9oeExVTXYwU1kwQzhXZm1iTA==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2024-03-12T04:10:00Z</dcterms:created>
  <dcterms:modified xsi:type="dcterms:W3CDTF">2024-03-12T04:10:00Z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1862a58e37bfc2120e67fc38c02d80184d512c949fa1b9a031b1bb4fe4d72afe</vt:lpwstr>
  </property>
</Properties>
</file>