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04651" w14:textId="77777777" w:rsidR="003139A3" w:rsidRPr="00C727AD" w:rsidRDefault="003139A3" w:rsidP="006B48E6">
      <w:pPr>
        <w:pStyle w:val="BodyText"/>
        <w:tabs>
          <w:tab w:val="left" w:pos="284"/>
          <w:tab w:val="left" w:pos="6043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bookmarkStart w:id="0" w:name="_GoBack"/>
      <w:r w:rsidRPr="00C727AD">
        <w:rPr>
          <w:rFonts w:ascii="Arial" w:hAnsi="Arial" w:cs="Arial"/>
          <w:b/>
          <w:color w:val="010000"/>
          <w:sz w:val="20"/>
        </w:rPr>
        <w:t>PSI: Board Resolution</w:t>
      </w:r>
    </w:p>
    <w:p w14:paraId="3D8608A1" w14:textId="6CB6001A" w:rsidR="00DF0682" w:rsidRPr="00C727AD" w:rsidRDefault="003139A3" w:rsidP="006B48E6">
      <w:pPr>
        <w:pStyle w:val="BodyText"/>
        <w:tabs>
          <w:tab w:val="left" w:pos="284"/>
          <w:tab w:val="left" w:pos="6043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C727AD">
        <w:rPr>
          <w:rFonts w:ascii="Arial" w:hAnsi="Arial" w:cs="Arial"/>
          <w:color w:val="010000"/>
          <w:sz w:val="20"/>
        </w:rPr>
        <w:t>On March 08, 2024, PetroVietnam Securities Incorporated announced Resolution No. 03/NQ-HDQT-CKDK on the plan to hold the Annual General Meeting of Shareholders 2024 as follows:</w:t>
      </w:r>
    </w:p>
    <w:p w14:paraId="11AD9BB5" w14:textId="77777777" w:rsidR="00DF0682" w:rsidRPr="00C727AD" w:rsidRDefault="00667091" w:rsidP="006B48E6">
      <w:pPr>
        <w:pStyle w:val="BodyText"/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727AD">
        <w:rPr>
          <w:rFonts w:ascii="Arial" w:hAnsi="Arial" w:cs="Arial"/>
          <w:color w:val="010000"/>
          <w:sz w:val="20"/>
        </w:rPr>
        <w:t>Article 1: Approve the plan to hold the Annual General Meeting of Shareholders 2024:</w:t>
      </w:r>
    </w:p>
    <w:p w14:paraId="4C3B3569" w14:textId="6ECC5572" w:rsidR="00DF0682" w:rsidRPr="00C727AD" w:rsidRDefault="00667091" w:rsidP="006B48E6">
      <w:pPr>
        <w:pStyle w:val="BodyText"/>
        <w:numPr>
          <w:ilvl w:val="0"/>
          <w:numId w:val="3"/>
        </w:numPr>
        <w:tabs>
          <w:tab w:val="left" w:pos="284"/>
          <w:tab w:val="left" w:pos="2953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727AD">
        <w:rPr>
          <w:rFonts w:ascii="Arial" w:hAnsi="Arial" w:cs="Arial"/>
          <w:color w:val="010000"/>
          <w:sz w:val="20"/>
        </w:rPr>
        <w:t>Organization time of the General Meeting of Shareholders 2024:</w:t>
      </w:r>
    </w:p>
    <w:p w14:paraId="167CE200" w14:textId="6FBC1396" w:rsidR="00DF0682" w:rsidRPr="00C727AD" w:rsidRDefault="00667091" w:rsidP="006B48E6">
      <w:pPr>
        <w:pStyle w:val="BodyText"/>
        <w:numPr>
          <w:ilvl w:val="0"/>
          <w:numId w:val="4"/>
        </w:numPr>
        <w:tabs>
          <w:tab w:val="left" w:pos="284"/>
          <w:tab w:val="left" w:pos="2953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727AD">
        <w:rPr>
          <w:rFonts w:ascii="Arial" w:hAnsi="Arial" w:cs="Arial"/>
          <w:color w:val="010000"/>
          <w:sz w:val="20"/>
        </w:rPr>
        <w:t>Expected time: Tuesday, April 23, 2024</w:t>
      </w:r>
    </w:p>
    <w:p w14:paraId="4FF6E035" w14:textId="6E66ED72" w:rsidR="00DF0682" w:rsidRPr="00C727AD" w:rsidRDefault="00667091" w:rsidP="006B48E6">
      <w:pPr>
        <w:pStyle w:val="BodyText"/>
        <w:numPr>
          <w:ilvl w:val="0"/>
          <w:numId w:val="4"/>
        </w:numPr>
        <w:tabs>
          <w:tab w:val="left" w:pos="284"/>
          <w:tab w:val="left" w:pos="2953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727AD">
        <w:rPr>
          <w:rFonts w:ascii="Arial" w:hAnsi="Arial" w:cs="Arial"/>
          <w:color w:val="010000"/>
          <w:sz w:val="20"/>
        </w:rPr>
        <w:t>Venue: In Hanoi City.</w:t>
      </w:r>
    </w:p>
    <w:p w14:paraId="4D0432A9" w14:textId="6FE86491" w:rsidR="00DF0682" w:rsidRPr="00C727AD" w:rsidRDefault="00667091" w:rsidP="006B48E6">
      <w:pPr>
        <w:pStyle w:val="BodyText"/>
        <w:numPr>
          <w:ilvl w:val="0"/>
          <w:numId w:val="3"/>
        </w:numPr>
        <w:tabs>
          <w:tab w:val="left" w:pos="284"/>
          <w:tab w:val="left" w:pos="2968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727AD">
        <w:rPr>
          <w:rFonts w:ascii="Arial" w:hAnsi="Arial" w:cs="Arial"/>
          <w:color w:val="010000"/>
          <w:sz w:val="20"/>
        </w:rPr>
        <w:t>Record date of the list of shareholders: March 28, 2024</w:t>
      </w:r>
    </w:p>
    <w:p w14:paraId="35185C54" w14:textId="690EF8E7" w:rsidR="00DF0682" w:rsidRPr="00C727AD" w:rsidRDefault="00667091" w:rsidP="006B48E6">
      <w:pPr>
        <w:pStyle w:val="BodyText"/>
        <w:numPr>
          <w:ilvl w:val="0"/>
          <w:numId w:val="3"/>
        </w:numPr>
        <w:tabs>
          <w:tab w:val="left" w:pos="284"/>
          <w:tab w:val="left" w:pos="2988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727AD">
        <w:rPr>
          <w:rFonts w:ascii="Arial" w:hAnsi="Arial" w:cs="Arial"/>
          <w:color w:val="010000"/>
          <w:sz w:val="20"/>
        </w:rPr>
        <w:t>Contents to be submitted to the General Meeting of Shareholders: According to the provisions of the Law</w:t>
      </w:r>
      <w:r w:rsidR="007427AF" w:rsidRPr="00C727AD">
        <w:rPr>
          <w:rFonts w:ascii="Arial" w:hAnsi="Arial" w:cs="Arial"/>
          <w:color w:val="010000"/>
          <w:sz w:val="20"/>
        </w:rPr>
        <w:t xml:space="preserve"> on Enterprises</w:t>
      </w:r>
      <w:r w:rsidRPr="00C727AD">
        <w:rPr>
          <w:rFonts w:ascii="Arial" w:hAnsi="Arial" w:cs="Arial"/>
          <w:color w:val="010000"/>
          <w:sz w:val="20"/>
        </w:rPr>
        <w:t xml:space="preserve">, the </w:t>
      </w:r>
      <w:r w:rsidR="007427AF" w:rsidRPr="00C727AD">
        <w:rPr>
          <w:rFonts w:ascii="Arial" w:hAnsi="Arial" w:cs="Arial"/>
          <w:color w:val="010000"/>
          <w:sz w:val="20"/>
        </w:rPr>
        <w:t>Law on Securities</w:t>
      </w:r>
      <w:r w:rsidRPr="00C727AD">
        <w:rPr>
          <w:rFonts w:ascii="Arial" w:hAnsi="Arial" w:cs="Arial"/>
          <w:color w:val="010000"/>
          <w:sz w:val="20"/>
        </w:rPr>
        <w:t xml:space="preserve"> and relevant guiding documents.</w:t>
      </w:r>
    </w:p>
    <w:p w14:paraId="029AE1AE" w14:textId="77777777" w:rsidR="00DF0682" w:rsidRPr="00C727AD" w:rsidRDefault="00667091" w:rsidP="006B48E6">
      <w:pPr>
        <w:pStyle w:val="BodyText"/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727AD">
        <w:rPr>
          <w:rFonts w:ascii="Arial" w:hAnsi="Arial" w:cs="Arial"/>
          <w:color w:val="010000"/>
          <w:sz w:val="20"/>
        </w:rPr>
        <w:t>Article 2: Assign the Executive Board to carry out relevant procedures in accordance with the Company's regulations and legal regulations.</w:t>
      </w:r>
    </w:p>
    <w:p w14:paraId="0AD0778D" w14:textId="77777777" w:rsidR="00DF0682" w:rsidRPr="00C727AD" w:rsidRDefault="00667091" w:rsidP="006B48E6">
      <w:pPr>
        <w:pStyle w:val="BodyText"/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727AD">
        <w:rPr>
          <w:rFonts w:ascii="Arial" w:hAnsi="Arial" w:cs="Arial"/>
          <w:color w:val="010000"/>
          <w:sz w:val="20"/>
        </w:rPr>
        <w:t>Article 3: This Resolution takes effect on the date of its signing, the Executive Board and the heads of the units are responsible for the implementation of this Resolution.</w:t>
      </w:r>
      <w:bookmarkEnd w:id="0"/>
    </w:p>
    <w:sectPr w:rsidR="00DF0682" w:rsidRPr="00C727AD" w:rsidSect="007427AF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36936" w14:textId="77777777" w:rsidR="00112935" w:rsidRDefault="00112935">
      <w:r>
        <w:separator/>
      </w:r>
    </w:p>
  </w:endnote>
  <w:endnote w:type="continuationSeparator" w:id="0">
    <w:p w14:paraId="39B9D385" w14:textId="77777777" w:rsidR="00112935" w:rsidRDefault="0011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0749F" w14:textId="77777777" w:rsidR="00112935" w:rsidRDefault="00112935"/>
  </w:footnote>
  <w:footnote w:type="continuationSeparator" w:id="0">
    <w:p w14:paraId="0BE7F7DE" w14:textId="77777777" w:rsidR="00112935" w:rsidRDefault="001129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7C08"/>
    <w:multiLevelType w:val="hybridMultilevel"/>
    <w:tmpl w:val="0FE2ABAC"/>
    <w:lvl w:ilvl="0" w:tplc="61AEC3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9A949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44AB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6D56"/>
    <w:multiLevelType w:val="multilevel"/>
    <w:tmpl w:val="BBAA1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116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F63062"/>
    <w:multiLevelType w:val="hybridMultilevel"/>
    <w:tmpl w:val="3056C6F4"/>
    <w:lvl w:ilvl="0" w:tplc="D0443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DFC3D90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FD6260D0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3C6E"/>
    <w:multiLevelType w:val="multilevel"/>
    <w:tmpl w:val="0AE8D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116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82"/>
    <w:rsid w:val="00112935"/>
    <w:rsid w:val="003139A3"/>
    <w:rsid w:val="00424B5F"/>
    <w:rsid w:val="00667091"/>
    <w:rsid w:val="006B48E6"/>
    <w:rsid w:val="007427AF"/>
    <w:rsid w:val="00C727AD"/>
    <w:rsid w:val="00D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CFE4F"/>
  <w15:docId w15:val="{3A195AFB-0775-4C28-AA47-149C9C5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116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6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left="1680"/>
    </w:pPr>
    <w:rPr>
      <w:rFonts w:ascii="Times New Roman" w:eastAsia="Times New Roman" w:hAnsi="Times New Roman" w:cs="Times New Roman"/>
      <w:color w:val="121116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6" w:lineRule="auto"/>
    </w:pPr>
    <w:rPr>
      <w:rFonts w:ascii="Times New Roman" w:eastAsia="Times New Roman" w:hAnsi="Times New Roman" w:cs="Times New Roman"/>
      <w:color w:val="FF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2024-03-11T04:19:00Z</dcterms:created>
  <dcterms:modified xsi:type="dcterms:W3CDTF">2024-03-12T04:07:00Z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38176b5f28d37538b9ec6214afed866d6c2e9bf5de3bfce333225776f59b91dd</vt:lpwstr>
  </property>
</Properties>
</file>