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3EBE"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b/>
          <w:color w:val="010000"/>
          <w:sz w:val="20"/>
          <w:szCs w:val="20"/>
        </w:rPr>
      </w:pPr>
      <w:r w:rsidRPr="002D11B0">
        <w:rPr>
          <w:rFonts w:ascii="Arial" w:hAnsi="Arial" w:cs="Arial"/>
          <w:b/>
          <w:color w:val="010000"/>
          <w:sz w:val="20"/>
        </w:rPr>
        <w:t>STS: Board Resolution</w:t>
      </w:r>
    </w:p>
    <w:p w14:paraId="34A53EBF"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 xml:space="preserve">On March 7, 2024, </w:t>
      </w:r>
      <w:proofErr w:type="spellStart"/>
      <w:r w:rsidRPr="002D11B0">
        <w:rPr>
          <w:rFonts w:ascii="Arial" w:hAnsi="Arial" w:cs="Arial"/>
          <w:color w:val="010000"/>
          <w:sz w:val="20"/>
        </w:rPr>
        <w:t>Sai</w:t>
      </w:r>
      <w:proofErr w:type="spellEnd"/>
      <w:r w:rsidRPr="002D11B0">
        <w:rPr>
          <w:rFonts w:ascii="Arial" w:hAnsi="Arial" w:cs="Arial"/>
          <w:color w:val="010000"/>
          <w:sz w:val="20"/>
        </w:rPr>
        <w:t xml:space="preserve"> </w:t>
      </w:r>
      <w:proofErr w:type="spellStart"/>
      <w:r w:rsidRPr="002D11B0">
        <w:rPr>
          <w:rFonts w:ascii="Arial" w:hAnsi="Arial" w:cs="Arial"/>
          <w:color w:val="010000"/>
          <w:sz w:val="20"/>
        </w:rPr>
        <w:t>Gon</w:t>
      </w:r>
      <w:proofErr w:type="spellEnd"/>
      <w:r w:rsidRPr="002D11B0">
        <w:rPr>
          <w:rFonts w:ascii="Arial" w:hAnsi="Arial" w:cs="Arial"/>
          <w:color w:val="010000"/>
          <w:sz w:val="20"/>
        </w:rPr>
        <w:t xml:space="preserve"> Transport Agency Joint Stock Company announced Resolution No. 01/NQ-HDQT-2024 on recording the list of shareholders exercising the right to attend the Annual General Meeting of Shareholders 2024 and Preparations for the Annual General Meeting of Shareholders 2024 as follows: </w:t>
      </w:r>
    </w:p>
    <w:p w14:paraId="34A53EC0"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 xml:space="preserve">Article 1: Approve recording the list of </w:t>
      </w:r>
      <w:bookmarkStart w:id="0" w:name="_GoBack"/>
      <w:bookmarkEnd w:id="0"/>
      <w:r w:rsidRPr="002D11B0">
        <w:rPr>
          <w:rFonts w:ascii="Arial" w:hAnsi="Arial" w:cs="Arial"/>
          <w:color w:val="010000"/>
          <w:sz w:val="20"/>
        </w:rPr>
        <w:t>shareholders to exercise the rights of attending the Annual General Meeting of Shareholders 2024, specifically as follows:</w:t>
      </w:r>
    </w:p>
    <w:p w14:paraId="34A53EC1" w14:textId="77777777" w:rsidR="00F44EF9" w:rsidRPr="002D11B0" w:rsidRDefault="000138AF" w:rsidP="0000274B">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Record date to exercise the rights to attend the Annual General Meeting of Shareholders 2024: March 28, 2024</w:t>
      </w:r>
    </w:p>
    <w:p w14:paraId="34A53EC2" w14:textId="77777777" w:rsidR="00F44EF9" w:rsidRPr="002D11B0" w:rsidRDefault="000138AF" w:rsidP="0000274B">
      <w:pPr>
        <w:numPr>
          <w:ilvl w:val="0"/>
          <w:numId w:val="1"/>
        </w:numPr>
        <w:pBdr>
          <w:top w:val="nil"/>
          <w:left w:val="nil"/>
          <w:bottom w:val="nil"/>
          <w:right w:val="nil"/>
          <w:between w:val="nil"/>
        </w:pBdr>
        <w:tabs>
          <w:tab w:val="left" w:pos="449"/>
        </w:tabs>
        <w:spacing w:after="120" w:line="360" w:lineRule="auto"/>
        <w:jc w:val="both"/>
        <w:rPr>
          <w:rFonts w:ascii="Arial" w:eastAsia="Arial" w:hAnsi="Arial" w:cs="Arial"/>
          <w:color w:val="010000"/>
          <w:sz w:val="20"/>
          <w:szCs w:val="20"/>
        </w:rPr>
      </w:pPr>
      <w:r w:rsidRPr="002D11B0">
        <w:rPr>
          <w:rFonts w:ascii="Arial" w:hAnsi="Arial" w:cs="Arial"/>
          <w:color w:val="010000"/>
          <w:sz w:val="20"/>
        </w:rPr>
        <w:t>Expected meeting time: April 20, 2024</w:t>
      </w:r>
    </w:p>
    <w:p w14:paraId="34A53EC3" w14:textId="77777777" w:rsidR="00F44EF9" w:rsidRPr="002D11B0" w:rsidRDefault="000138AF" w:rsidP="0000274B">
      <w:pPr>
        <w:numPr>
          <w:ilvl w:val="0"/>
          <w:numId w:val="1"/>
        </w:numPr>
        <w:pBdr>
          <w:top w:val="nil"/>
          <w:left w:val="nil"/>
          <w:bottom w:val="nil"/>
          <w:right w:val="nil"/>
          <w:between w:val="nil"/>
        </w:pBdr>
        <w:tabs>
          <w:tab w:val="left" w:pos="432"/>
          <w:tab w:val="left" w:pos="465"/>
        </w:tabs>
        <w:spacing w:after="120" w:line="360" w:lineRule="auto"/>
        <w:jc w:val="both"/>
        <w:rPr>
          <w:rFonts w:ascii="Arial" w:eastAsia="Arial" w:hAnsi="Arial" w:cs="Arial"/>
          <w:color w:val="010000"/>
          <w:sz w:val="20"/>
          <w:szCs w:val="20"/>
        </w:rPr>
      </w:pPr>
      <w:r w:rsidRPr="002D11B0">
        <w:rPr>
          <w:rFonts w:ascii="Arial" w:hAnsi="Arial" w:cs="Arial"/>
          <w:color w:val="010000"/>
          <w:sz w:val="20"/>
        </w:rPr>
        <w:t>Content: Approve issues under the authority of the Annual General Meeting of Shareholders 2024</w:t>
      </w:r>
    </w:p>
    <w:p w14:paraId="34A53EC4"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Article 2: Approve documents to be submitted to the Annual General Meeting of Shareholders 2024, including:</w:t>
      </w:r>
    </w:p>
    <w:p w14:paraId="34A53EC5" w14:textId="77777777" w:rsidR="00F44EF9" w:rsidRPr="002D11B0" w:rsidRDefault="000138AF" w:rsidP="0000274B">
      <w:pPr>
        <w:numPr>
          <w:ilvl w:val="0"/>
          <w:numId w:val="2"/>
        </w:numPr>
        <w:pBdr>
          <w:top w:val="nil"/>
          <w:left w:val="nil"/>
          <w:bottom w:val="nil"/>
          <w:right w:val="nil"/>
          <w:between w:val="nil"/>
        </w:pBdr>
        <w:tabs>
          <w:tab w:val="left" w:pos="529"/>
        </w:tabs>
        <w:spacing w:after="120" w:line="360" w:lineRule="auto"/>
        <w:jc w:val="both"/>
        <w:rPr>
          <w:rFonts w:ascii="Arial" w:eastAsia="Arial" w:hAnsi="Arial" w:cs="Arial"/>
          <w:color w:val="010000"/>
          <w:sz w:val="20"/>
          <w:szCs w:val="20"/>
        </w:rPr>
      </w:pPr>
      <w:r w:rsidRPr="002D11B0">
        <w:rPr>
          <w:rFonts w:ascii="Arial" w:hAnsi="Arial" w:cs="Arial"/>
          <w:color w:val="010000"/>
          <w:sz w:val="20"/>
        </w:rPr>
        <w:t>The Audited Financial Statements 2023;</w:t>
      </w:r>
    </w:p>
    <w:p w14:paraId="34A53EC6" w14:textId="77777777" w:rsidR="00F44EF9" w:rsidRPr="002D11B0" w:rsidRDefault="000138AF" w:rsidP="0000274B">
      <w:pPr>
        <w:numPr>
          <w:ilvl w:val="0"/>
          <w:numId w:val="2"/>
        </w:numPr>
        <w:pBdr>
          <w:top w:val="nil"/>
          <w:left w:val="nil"/>
          <w:bottom w:val="nil"/>
          <w:right w:val="nil"/>
          <w:between w:val="nil"/>
        </w:pBdr>
        <w:tabs>
          <w:tab w:val="left" w:pos="558"/>
        </w:tabs>
        <w:spacing w:after="120" w:line="360" w:lineRule="auto"/>
        <w:jc w:val="both"/>
        <w:rPr>
          <w:rFonts w:ascii="Arial" w:eastAsia="Arial" w:hAnsi="Arial" w:cs="Arial"/>
          <w:color w:val="010000"/>
          <w:sz w:val="20"/>
          <w:szCs w:val="20"/>
        </w:rPr>
      </w:pPr>
      <w:r w:rsidRPr="002D11B0">
        <w:rPr>
          <w:rFonts w:ascii="Arial" w:hAnsi="Arial" w:cs="Arial"/>
          <w:color w:val="010000"/>
          <w:sz w:val="20"/>
        </w:rPr>
        <w:t>Approve the report on activities of the Board of Directors in 2023; the operational orientation of the Board of Directors for 2024;</w:t>
      </w:r>
    </w:p>
    <w:p w14:paraId="34A53EC7" w14:textId="77777777" w:rsidR="00F44EF9" w:rsidRPr="002D11B0" w:rsidRDefault="000138AF" w:rsidP="0000274B">
      <w:pPr>
        <w:numPr>
          <w:ilvl w:val="0"/>
          <w:numId w:val="2"/>
        </w:numPr>
        <w:pBdr>
          <w:top w:val="nil"/>
          <w:left w:val="nil"/>
          <w:bottom w:val="nil"/>
          <w:right w:val="nil"/>
          <w:between w:val="nil"/>
        </w:pBdr>
        <w:tabs>
          <w:tab w:val="left" w:pos="558"/>
        </w:tabs>
        <w:spacing w:after="120" w:line="360" w:lineRule="auto"/>
        <w:jc w:val="both"/>
        <w:rPr>
          <w:rFonts w:ascii="Arial" w:eastAsia="Arial" w:hAnsi="Arial" w:cs="Arial"/>
          <w:color w:val="010000"/>
          <w:sz w:val="20"/>
          <w:szCs w:val="20"/>
        </w:rPr>
      </w:pPr>
      <w:r w:rsidRPr="002D11B0">
        <w:rPr>
          <w:rFonts w:ascii="Arial" w:hAnsi="Arial" w:cs="Arial"/>
          <w:color w:val="010000"/>
          <w:sz w:val="20"/>
        </w:rPr>
        <w:t>Report of the Supervisory Board in 2023;</w:t>
      </w:r>
    </w:p>
    <w:p w14:paraId="34A53EC8"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2D11B0">
        <w:rPr>
          <w:rFonts w:ascii="Arial" w:hAnsi="Arial" w:cs="Arial"/>
          <w:color w:val="010000"/>
          <w:sz w:val="20"/>
        </w:rPr>
        <w:t>Report on the remuneration of the Board of Directors and the Supervisory Board in 2023 and the remuneration plan of the Board of Directors and the Supervisory Board in 2024;</w:t>
      </w:r>
    </w:p>
    <w:p w14:paraId="34A53EC9"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2D11B0">
        <w:rPr>
          <w:rFonts w:ascii="Arial" w:hAnsi="Arial" w:cs="Arial"/>
          <w:color w:val="010000"/>
          <w:sz w:val="20"/>
        </w:rPr>
        <w:t>Proposal on the profit distribution in 2023;</w:t>
      </w:r>
    </w:p>
    <w:p w14:paraId="34A53ECA"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2D11B0">
        <w:rPr>
          <w:rFonts w:ascii="Arial" w:hAnsi="Arial" w:cs="Arial"/>
          <w:color w:val="010000"/>
          <w:sz w:val="20"/>
        </w:rPr>
        <w:t>Proposal on the Business Plan for 2024;</w:t>
      </w:r>
    </w:p>
    <w:p w14:paraId="34A53ECB"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2D11B0">
        <w:rPr>
          <w:rFonts w:ascii="Arial" w:hAnsi="Arial" w:cs="Arial"/>
          <w:color w:val="010000"/>
          <w:sz w:val="20"/>
        </w:rPr>
        <w:t>Proposal on the selection of an audit company for the fiscal year 2024;</w:t>
      </w:r>
    </w:p>
    <w:p w14:paraId="34A53ECC"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bookmarkStart w:id="1" w:name="_heading=h.gjdgxs"/>
      <w:bookmarkEnd w:id="1"/>
      <w:r w:rsidRPr="002D11B0">
        <w:rPr>
          <w:rFonts w:ascii="Arial" w:hAnsi="Arial" w:cs="Arial"/>
          <w:color w:val="010000"/>
          <w:sz w:val="20"/>
        </w:rPr>
        <w:t>Draft General Mandate 2024</w:t>
      </w:r>
    </w:p>
    <w:p w14:paraId="34A53ECD" w14:textId="77777777" w:rsidR="00F44EF9" w:rsidRPr="002D11B0" w:rsidRDefault="000138AF" w:rsidP="0000274B">
      <w:pPr>
        <w:numPr>
          <w:ilvl w:val="0"/>
          <w:numId w:val="2"/>
        </w:numPr>
        <w:pBdr>
          <w:top w:val="nil"/>
          <w:left w:val="nil"/>
          <w:bottom w:val="nil"/>
          <w:right w:val="nil"/>
          <w:between w:val="nil"/>
        </w:pBdr>
        <w:tabs>
          <w:tab w:val="left" w:pos="562"/>
        </w:tabs>
        <w:spacing w:after="120" w:line="360" w:lineRule="auto"/>
        <w:jc w:val="both"/>
        <w:rPr>
          <w:rFonts w:ascii="Arial" w:eastAsia="Arial" w:hAnsi="Arial" w:cs="Arial"/>
          <w:color w:val="010000"/>
          <w:sz w:val="20"/>
          <w:szCs w:val="20"/>
        </w:rPr>
      </w:pPr>
      <w:r w:rsidRPr="002D11B0">
        <w:rPr>
          <w:rFonts w:ascii="Arial" w:hAnsi="Arial" w:cs="Arial"/>
          <w:color w:val="010000"/>
          <w:sz w:val="20"/>
        </w:rPr>
        <w:t>Other issues under the authorities of the General Meeting of Shareholders.</w:t>
      </w:r>
    </w:p>
    <w:p w14:paraId="34A53ECE"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 xml:space="preserve">Article 3: Authorize the General Manager to organize and direct the Company to implement documents and plans to organize the Annual General Meeting of Shareholders 2024, and disclose </w:t>
      </w:r>
      <w:proofErr w:type="gramStart"/>
      <w:r w:rsidRPr="002D11B0">
        <w:rPr>
          <w:rFonts w:ascii="Arial" w:hAnsi="Arial" w:cs="Arial"/>
          <w:color w:val="010000"/>
          <w:sz w:val="20"/>
        </w:rPr>
        <w:t>information</w:t>
      </w:r>
      <w:proofErr w:type="gramEnd"/>
      <w:r w:rsidRPr="002D11B0">
        <w:rPr>
          <w:rFonts w:ascii="Arial" w:hAnsi="Arial" w:cs="Arial"/>
          <w:color w:val="010000"/>
          <w:sz w:val="20"/>
        </w:rPr>
        <w:t xml:space="preserve"> according to state regulations.</w:t>
      </w:r>
    </w:p>
    <w:p w14:paraId="34A53ECF" w14:textId="77777777" w:rsidR="00F44EF9" w:rsidRPr="002D11B0" w:rsidRDefault="000138AF" w:rsidP="0000274B">
      <w:pPr>
        <w:pBdr>
          <w:top w:val="nil"/>
          <w:left w:val="nil"/>
          <w:bottom w:val="nil"/>
          <w:right w:val="nil"/>
          <w:between w:val="nil"/>
        </w:pBdr>
        <w:spacing w:after="120" w:line="360" w:lineRule="auto"/>
        <w:jc w:val="both"/>
        <w:rPr>
          <w:rFonts w:ascii="Arial" w:eastAsia="Arial" w:hAnsi="Arial" w:cs="Arial"/>
          <w:color w:val="010000"/>
          <w:sz w:val="20"/>
          <w:szCs w:val="20"/>
        </w:rPr>
      </w:pPr>
      <w:r w:rsidRPr="002D11B0">
        <w:rPr>
          <w:rFonts w:ascii="Arial" w:hAnsi="Arial" w:cs="Arial"/>
          <w:color w:val="010000"/>
          <w:sz w:val="20"/>
        </w:rPr>
        <w:t>Article 4: This Resolution takes effect from the date of its signing. Members of the Board of Directors, the Board of Management and related professional departments are responsible for the implementation of this Resolution.</w:t>
      </w:r>
    </w:p>
    <w:sectPr w:rsidR="00F44EF9" w:rsidRPr="002D11B0" w:rsidSect="000138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1CDA"/>
    <w:multiLevelType w:val="multilevel"/>
    <w:tmpl w:val="1A0A34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D750CF7"/>
    <w:multiLevelType w:val="multilevel"/>
    <w:tmpl w:val="025A7F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F9"/>
    <w:rsid w:val="0000274B"/>
    <w:rsid w:val="000138AF"/>
    <w:rsid w:val="002D11B0"/>
    <w:rsid w:val="00F44E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5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E2946"/>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E2946"/>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30">
    <w:name w:val="Tiêu đề #3"/>
    <w:basedOn w:val="Normal"/>
    <w:link w:val="Tiu3"/>
    <w:pPr>
      <w:outlineLvl w:val="2"/>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left="360"/>
    </w:pPr>
    <w:rPr>
      <w:rFonts w:ascii="Times New Roman" w:eastAsia="Times New Roman" w:hAnsi="Times New Roman" w:cs="Times New Roman"/>
      <w:i/>
      <w:iCs/>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rPr>
      <w:rFonts w:ascii="Arial" w:eastAsia="Arial" w:hAnsi="Arial" w:cs="Arial"/>
      <w:color w:val="DE2946"/>
      <w:sz w:val="16"/>
      <w:szCs w:val="16"/>
    </w:rPr>
  </w:style>
  <w:style w:type="paragraph" w:customStyle="1" w:styleId="Vnbnnidung30">
    <w:name w:val="Văn bản nội dung (3)"/>
    <w:basedOn w:val="Normal"/>
    <w:link w:val="Vnbnnidung3"/>
    <w:pPr>
      <w:spacing w:line="276" w:lineRule="auto"/>
      <w:jc w:val="center"/>
    </w:pPr>
    <w:rPr>
      <w:rFonts w:ascii="Arial" w:eastAsia="Arial" w:hAnsi="Arial" w:cs="Arial"/>
      <w:color w:val="DE2946"/>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DE2946"/>
      <w:sz w:val="16"/>
      <w:szCs w:val="1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E2946"/>
      <w:sz w:val="19"/>
      <w:szCs w:val="19"/>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30">
    <w:name w:val="Tiêu đề #3"/>
    <w:basedOn w:val="Normal"/>
    <w:link w:val="Tiu3"/>
    <w:pPr>
      <w:outlineLvl w:val="2"/>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left="360"/>
    </w:pPr>
    <w:rPr>
      <w:rFonts w:ascii="Times New Roman" w:eastAsia="Times New Roman" w:hAnsi="Times New Roman" w:cs="Times New Roman"/>
      <w:i/>
      <w:iCs/>
      <w:sz w:val="20"/>
      <w:szCs w:val="2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0"/>
      <w:szCs w:val="3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Vnbnnidung40">
    <w:name w:val="Văn bản nội dung (4)"/>
    <w:basedOn w:val="Normal"/>
    <w:link w:val="Vnbnnidung4"/>
    <w:rPr>
      <w:rFonts w:ascii="Arial" w:eastAsia="Arial" w:hAnsi="Arial" w:cs="Arial"/>
      <w:color w:val="DE2946"/>
      <w:sz w:val="16"/>
      <w:szCs w:val="16"/>
    </w:rPr>
  </w:style>
  <w:style w:type="paragraph" w:customStyle="1" w:styleId="Vnbnnidung30">
    <w:name w:val="Văn bản nội dung (3)"/>
    <w:basedOn w:val="Normal"/>
    <w:link w:val="Vnbnnidung3"/>
    <w:pPr>
      <w:spacing w:line="276" w:lineRule="auto"/>
      <w:jc w:val="center"/>
    </w:pPr>
    <w:rPr>
      <w:rFonts w:ascii="Arial" w:eastAsia="Arial" w:hAnsi="Arial" w:cs="Arial"/>
      <w:color w:val="DE2946"/>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ntBNdFTGK5Hnx0DedhMfcEquA==">CgMxLjAyCGguZ2pkZ3hzOAByITFzd3pockJOeUQyb0JEVzZrOC1MSE9NMUQ3TUJNUnNBTw==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2024-03-11T04:19:00Z</dcterms:created>
  <dcterms:modified xsi:type="dcterms:W3CDTF">2024-03-12T04:15:00Z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c9da8047f784190b0b8b4992fd4b438710cf4ff384bde72bec96157298c16ea1</vt:lpwstr>
  </property>
</Properties>
</file>