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7F3F" w:rsidRPr="008E1B43" w:rsidRDefault="00562A8D" w:rsidP="00A15D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E1B43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7AB3C563" w:rsidR="00C57F3F" w:rsidRPr="008E1B43" w:rsidRDefault="00562A8D" w:rsidP="00A15D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On March 7, 2024, </w:t>
      </w:r>
      <w:proofErr w:type="spellStart"/>
      <w:r w:rsidRPr="008E1B43">
        <w:rPr>
          <w:rFonts w:ascii="Arial" w:hAnsi="Arial" w:cs="Arial"/>
          <w:color w:val="010000"/>
          <w:sz w:val="20"/>
        </w:rPr>
        <w:t>Vinaconex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 Trading and Manpower JSC announced Resolution No. 04/2024/NQ/HDQT-BVLIFE on approving the record date to exerc</w:t>
      </w:r>
      <w:r w:rsidR="00A15DC8">
        <w:rPr>
          <w:rFonts w:ascii="Arial" w:hAnsi="Arial" w:cs="Arial"/>
          <w:color w:val="010000"/>
          <w:sz w:val="20"/>
        </w:rPr>
        <w:t>ise shareholders' rights and plan on convening</w:t>
      </w:r>
      <w:r w:rsidRPr="008E1B43">
        <w:rPr>
          <w:rFonts w:ascii="Arial" w:hAnsi="Arial" w:cs="Arial"/>
          <w:color w:val="010000"/>
          <w:sz w:val="20"/>
        </w:rPr>
        <w:t xml:space="preserve">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8E1B43">
        <w:rPr>
          <w:rFonts w:ascii="Arial" w:hAnsi="Arial" w:cs="Arial"/>
          <w:color w:val="010000"/>
          <w:sz w:val="20"/>
        </w:rPr>
        <w:t>Vinaconex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 Trading and Manpower JSC as follows:</w:t>
      </w:r>
    </w:p>
    <w:p w14:paraId="00000003" w14:textId="1E20AA1A" w:rsidR="00C57F3F" w:rsidRPr="008E1B43" w:rsidRDefault="00562A8D" w:rsidP="00A15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Article 1: Approve Proposal No. 02/</w:t>
      </w:r>
      <w:proofErr w:type="spellStart"/>
      <w:r w:rsidRPr="008E1B43">
        <w:rPr>
          <w:rFonts w:ascii="Arial" w:hAnsi="Arial" w:cs="Arial"/>
          <w:color w:val="010000"/>
          <w:sz w:val="20"/>
        </w:rPr>
        <w:t>TTr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/HDQT-BVLIFE dated March 4, 2024 on approving the record date to exercise shareholders’ rights, the organization plan and the expected time of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8E1B43">
        <w:rPr>
          <w:rFonts w:ascii="Arial" w:hAnsi="Arial" w:cs="Arial"/>
          <w:color w:val="010000"/>
          <w:sz w:val="20"/>
        </w:rPr>
        <w:t>Vinaconex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 Trading and Manpower JSC. Details in the Proposal, including the following main contents:</w:t>
      </w:r>
    </w:p>
    <w:p w14:paraId="00000004" w14:textId="3ED128DE" w:rsidR="00C57F3F" w:rsidRPr="008E1B43" w:rsidRDefault="00562A8D" w:rsidP="00A15DC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Record date to exercise shareholders’ rights: March 27, 2024</w:t>
      </w:r>
    </w:p>
    <w:p w14:paraId="00000005" w14:textId="77777777" w:rsidR="00C57F3F" w:rsidRPr="008E1B43" w:rsidRDefault="00562A8D" w:rsidP="00A1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Date of sending notice of the record date to exercise shareholders' rights: March 07, 2024</w:t>
      </w:r>
    </w:p>
    <w:p w14:paraId="00000006" w14:textId="5C0371D5" w:rsidR="00C57F3F" w:rsidRPr="008E1B43" w:rsidRDefault="00562A8D" w:rsidP="00A15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List of shareholders: Provided by Vietnam Securities Deposit</w:t>
      </w:r>
      <w:r w:rsidR="00A15DC8">
        <w:rPr>
          <w:rFonts w:ascii="Arial" w:hAnsi="Arial" w:cs="Arial"/>
          <w:color w:val="010000"/>
          <w:sz w:val="20"/>
        </w:rPr>
        <w:t xml:space="preserve">ory and Clearing Corporation as per </w:t>
      </w:r>
      <w:r w:rsidRPr="008E1B43">
        <w:rPr>
          <w:rFonts w:ascii="Arial" w:hAnsi="Arial" w:cs="Arial"/>
          <w:color w:val="010000"/>
          <w:sz w:val="20"/>
        </w:rPr>
        <w:t>regulations</w:t>
      </w:r>
    </w:p>
    <w:p w14:paraId="00000007" w14:textId="026A7BD9" w:rsidR="00C57F3F" w:rsidRPr="008E1B43" w:rsidRDefault="00562A8D" w:rsidP="00A15DC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Plan on holding the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>:</w:t>
      </w:r>
    </w:p>
    <w:p w14:paraId="00000008" w14:textId="7A5EDAED" w:rsidR="00C57F3F" w:rsidRPr="008E1B43" w:rsidRDefault="00562A8D" w:rsidP="00A15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Date of sending notice of meeting invitation and documents of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2024: Expected on April 02, 2024</w:t>
      </w:r>
    </w:p>
    <w:p w14:paraId="00000009" w14:textId="1D09DB51" w:rsidR="00C57F3F" w:rsidRPr="008E1B43" w:rsidRDefault="00A15DC8" w:rsidP="00A15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562A8D" w:rsidRPr="008E1B43">
        <w:rPr>
          <w:rFonts w:ascii="Arial" w:hAnsi="Arial" w:cs="Arial"/>
          <w:color w:val="010000"/>
          <w:sz w:val="20"/>
        </w:rPr>
        <w:t xml:space="preserve">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62A8D" w:rsidRPr="008E1B43">
        <w:rPr>
          <w:rFonts w:ascii="Arial" w:hAnsi="Arial" w:cs="Arial"/>
          <w:color w:val="010000"/>
          <w:sz w:val="20"/>
        </w:rPr>
        <w:t xml:space="preserve"> 2024: Expected on April 24, 2024 (Wednesday)</w:t>
      </w:r>
    </w:p>
    <w:p w14:paraId="0000000A" w14:textId="77777777" w:rsidR="00C57F3F" w:rsidRPr="008E1B43" w:rsidRDefault="00562A8D" w:rsidP="00A15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Expected venue: 4th floor, Rivera Park building, 69 Vu </w:t>
      </w:r>
      <w:proofErr w:type="spellStart"/>
      <w:r w:rsidRPr="008E1B43">
        <w:rPr>
          <w:rFonts w:ascii="Arial" w:hAnsi="Arial" w:cs="Arial"/>
          <w:color w:val="010000"/>
          <w:sz w:val="20"/>
        </w:rPr>
        <w:t>Trong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E1B43">
        <w:rPr>
          <w:rFonts w:ascii="Arial" w:hAnsi="Arial" w:cs="Arial"/>
          <w:color w:val="010000"/>
          <w:sz w:val="20"/>
        </w:rPr>
        <w:t>Phung</w:t>
      </w:r>
      <w:proofErr w:type="spellEnd"/>
      <w:r w:rsidRPr="008E1B43">
        <w:rPr>
          <w:rFonts w:ascii="Arial" w:hAnsi="Arial" w:cs="Arial"/>
          <w:color w:val="010000"/>
          <w:sz w:val="20"/>
        </w:rPr>
        <w:t xml:space="preserve"> Street, Thanh Xuan District, Hanoi City.</w:t>
      </w:r>
    </w:p>
    <w:p w14:paraId="0000000B" w14:textId="77777777" w:rsidR="00C57F3F" w:rsidRPr="008E1B43" w:rsidRDefault="00562A8D" w:rsidP="00A1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Expected meeting time: According to Proposal</w:t>
      </w:r>
    </w:p>
    <w:p w14:paraId="0000000C" w14:textId="77777777" w:rsidR="00C57F3F" w:rsidRPr="008E1B43" w:rsidRDefault="00562A8D" w:rsidP="00A15D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Implementation:</w:t>
      </w:r>
    </w:p>
    <w:p w14:paraId="0000000D" w14:textId="7A91A243" w:rsidR="00C57F3F" w:rsidRPr="008E1B43" w:rsidRDefault="00562A8D" w:rsidP="00A15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The Board of Directors fully authorizes the Chair of the Board of Directors to </w:t>
      </w:r>
      <w:r w:rsidR="00A15DC8">
        <w:rPr>
          <w:rFonts w:ascii="Arial" w:hAnsi="Arial" w:cs="Arial"/>
          <w:color w:val="010000"/>
          <w:sz w:val="20"/>
        </w:rPr>
        <w:t>convene</w:t>
      </w:r>
      <w:r w:rsidRPr="008E1B43">
        <w:rPr>
          <w:rFonts w:ascii="Arial" w:hAnsi="Arial" w:cs="Arial"/>
          <w:color w:val="010000"/>
          <w:sz w:val="20"/>
        </w:rPr>
        <w:t xml:space="preserve">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2024, ensure the </w:t>
      </w:r>
      <w:r w:rsidR="008E1B43" w:rsidRPr="008E1B43">
        <w:rPr>
          <w:rFonts w:ascii="Arial" w:hAnsi="Arial" w:cs="Arial"/>
          <w:color w:val="010000"/>
          <w:sz w:val="20"/>
        </w:rPr>
        <w:t>success</w:t>
      </w:r>
      <w:r w:rsidRPr="008E1B43">
        <w:rPr>
          <w:rFonts w:ascii="Arial" w:hAnsi="Arial" w:cs="Arial"/>
          <w:color w:val="010000"/>
          <w:sz w:val="20"/>
        </w:rPr>
        <w:t xml:space="preserve"> of the Meeting, fully comply with </w:t>
      </w:r>
      <w:r w:rsidR="00A15DC8">
        <w:rPr>
          <w:rFonts w:ascii="Arial" w:hAnsi="Arial" w:cs="Arial"/>
          <w:color w:val="010000"/>
          <w:sz w:val="20"/>
        </w:rPr>
        <w:t>applicable laws</w:t>
      </w:r>
      <w:r w:rsidRPr="008E1B43">
        <w:rPr>
          <w:rFonts w:ascii="Arial" w:hAnsi="Arial" w:cs="Arial"/>
          <w:color w:val="010000"/>
          <w:sz w:val="20"/>
        </w:rPr>
        <w:t xml:space="preserve"> and the Company's Charter. Authorization contents include but are not limited to:</w:t>
      </w:r>
    </w:p>
    <w:p w14:paraId="0000000E" w14:textId="3B1B4600" w:rsidR="00C57F3F" w:rsidRPr="008E1B43" w:rsidRDefault="00562A8D" w:rsidP="00A1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Adjust and decide on the time of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2024;</w:t>
      </w:r>
    </w:p>
    <w:p w14:paraId="0000000F" w14:textId="010D9DFA" w:rsidR="00C57F3F" w:rsidRPr="008E1B43" w:rsidRDefault="00562A8D" w:rsidP="00A1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De</w:t>
      </w:r>
      <w:r w:rsidR="00A15DC8">
        <w:rPr>
          <w:rFonts w:ascii="Arial" w:hAnsi="Arial" w:cs="Arial"/>
          <w:color w:val="010000"/>
          <w:sz w:val="20"/>
        </w:rPr>
        <w:t>cide to establish the Organizer</w:t>
      </w:r>
      <w:r w:rsidRPr="008E1B43">
        <w:rPr>
          <w:rFonts w:ascii="Arial" w:hAnsi="Arial" w:cs="Arial"/>
          <w:color w:val="010000"/>
          <w:sz w:val="20"/>
        </w:rPr>
        <w:t xml:space="preserve"> Committee, the Shareholder's Eligibility Verification Committee, introduce personnel to join the Secretariat and the Vote Counting Committee for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2024;</w:t>
      </w:r>
    </w:p>
    <w:p w14:paraId="00000010" w14:textId="3C13694A" w:rsidR="00C57F3F" w:rsidRPr="008E1B43" w:rsidRDefault="00562A8D" w:rsidP="00A1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>Prepare meeting content and agenda, review and add shareholder</w:t>
      </w:r>
      <w:r w:rsidR="00A15DC8">
        <w:rPr>
          <w:rFonts w:ascii="Arial" w:hAnsi="Arial" w:cs="Arial"/>
          <w:color w:val="010000"/>
          <w:sz w:val="20"/>
        </w:rPr>
        <w:t>s’</w:t>
      </w:r>
      <w:r w:rsidRPr="008E1B43">
        <w:rPr>
          <w:rFonts w:ascii="Arial" w:hAnsi="Arial" w:cs="Arial"/>
          <w:color w:val="010000"/>
          <w:sz w:val="20"/>
        </w:rPr>
        <w:t xml:space="preserve"> recommendations to the content and agenda of the Annual </w:t>
      </w:r>
      <w:r w:rsidR="00A15DC8">
        <w:rPr>
          <w:rFonts w:ascii="Arial" w:hAnsi="Arial" w:cs="Arial"/>
          <w:color w:val="010000"/>
          <w:sz w:val="20"/>
        </w:rPr>
        <w:t>General Meeting</w:t>
      </w:r>
      <w:r w:rsidRPr="008E1B43">
        <w:rPr>
          <w:rFonts w:ascii="Arial" w:hAnsi="Arial" w:cs="Arial"/>
          <w:color w:val="010000"/>
          <w:sz w:val="20"/>
        </w:rPr>
        <w:t xml:space="preserve"> 2024;</w:t>
      </w:r>
    </w:p>
    <w:p w14:paraId="00000011" w14:textId="1B861489" w:rsidR="00C57F3F" w:rsidRPr="008E1B43" w:rsidRDefault="00A15DC8" w:rsidP="00A1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 w:cs="Arial"/>
          <w:color w:val="010000"/>
          <w:sz w:val="20"/>
        </w:rPr>
        <w:t>Draft</w:t>
      </w:r>
      <w:r w:rsidR="00562A8D" w:rsidRPr="008E1B43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 xml:space="preserve"> the</w:t>
      </w:r>
      <w:proofErr w:type="gramEnd"/>
      <w:r>
        <w:rPr>
          <w:rFonts w:ascii="Arial" w:hAnsi="Arial" w:cs="Arial"/>
          <w:color w:val="010000"/>
          <w:sz w:val="20"/>
        </w:rPr>
        <w:t xml:space="preserve"> </w:t>
      </w:r>
      <w:bookmarkStart w:id="1" w:name="_GoBack"/>
      <w:bookmarkEnd w:id="1"/>
      <w:r w:rsidR="00562A8D" w:rsidRPr="008E1B43">
        <w:rPr>
          <w:rFonts w:ascii="Arial" w:hAnsi="Arial" w:cs="Arial"/>
          <w:color w:val="010000"/>
          <w:sz w:val="20"/>
        </w:rPr>
        <w:t xml:space="preserve">Regulations on </w:t>
      </w:r>
      <w:r>
        <w:rPr>
          <w:rFonts w:ascii="Arial" w:hAnsi="Arial" w:cs="Arial"/>
          <w:color w:val="010000"/>
          <w:sz w:val="20"/>
        </w:rPr>
        <w:t>convening</w:t>
      </w:r>
      <w:r w:rsidR="00562A8D" w:rsidRPr="008E1B43">
        <w:rPr>
          <w:rFonts w:ascii="Arial" w:hAnsi="Arial" w:cs="Arial"/>
          <w:color w:val="010000"/>
          <w:sz w:val="20"/>
        </w:rPr>
        <w:t xml:space="preserve"> the General Meeting, approve and sign documents related to the organization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62A8D" w:rsidRPr="008E1B43">
        <w:rPr>
          <w:rFonts w:ascii="Arial" w:hAnsi="Arial" w:cs="Arial"/>
          <w:color w:val="010000"/>
          <w:sz w:val="20"/>
        </w:rPr>
        <w:t xml:space="preserve"> 2024;</w:t>
      </w:r>
    </w:p>
    <w:p w14:paraId="00000012" w14:textId="0DA36E77" w:rsidR="00C57F3F" w:rsidRPr="008E1B43" w:rsidRDefault="00562A8D" w:rsidP="00A15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Implement other tasks under the authority of the Board of Directors according to the regulations of the Charter and </w:t>
      </w:r>
      <w:r w:rsidR="00A15DC8">
        <w:rPr>
          <w:rFonts w:ascii="Arial" w:hAnsi="Arial" w:cs="Arial"/>
          <w:color w:val="010000"/>
          <w:sz w:val="20"/>
        </w:rPr>
        <w:t>applicable</w:t>
      </w:r>
      <w:r w:rsidRPr="008E1B43">
        <w:rPr>
          <w:rFonts w:ascii="Arial" w:hAnsi="Arial" w:cs="Arial"/>
          <w:color w:val="010000"/>
          <w:sz w:val="20"/>
        </w:rPr>
        <w:t xml:space="preserve"> Law on Enterprises.</w:t>
      </w:r>
    </w:p>
    <w:p w14:paraId="00000013" w14:textId="05A7A7F6" w:rsidR="00C57F3F" w:rsidRPr="008E1B43" w:rsidRDefault="00562A8D" w:rsidP="00A15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t xml:space="preserve">Article 2: This </w:t>
      </w:r>
      <w:r w:rsidR="00A15DC8">
        <w:rPr>
          <w:rFonts w:ascii="Arial" w:hAnsi="Arial" w:cs="Arial"/>
          <w:color w:val="010000"/>
          <w:sz w:val="20"/>
        </w:rPr>
        <w:t xml:space="preserve">Board </w:t>
      </w:r>
      <w:r w:rsidRPr="008E1B4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4" w14:textId="65A7F704" w:rsidR="00C57F3F" w:rsidRPr="008E1B43" w:rsidRDefault="00562A8D" w:rsidP="00A15D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1B43">
        <w:rPr>
          <w:rFonts w:ascii="Arial" w:hAnsi="Arial" w:cs="Arial"/>
          <w:color w:val="010000"/>
          <w:sz w:val="20"/>
        </w:rPr>
        <w:lastRenderedPageBreak/>
        <w:t>Article 3: Members of the Board of Directors and the Board of Management are responsible for implementing this Resolution.</w:t>
      </w:r>
    </w:p>
    <w:sectPr w:rsidR="00C57F3F" w:rsidRPr="008E1B43" w:rsidSect="00562A8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552"/>
    <w:multiLevelType w:val="multilevel"/>
    <w:tmpl w:val="90160B3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E232B"/>
    <w:multiLevelType w:val="multilevel"/>
    <w:tmpl w:val="FF1A54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A50F17"/>
    <w:multiLevelType w:val="multilevel"/>
    <w:tmpl w:val="174C16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66489"/>
    <w:multiLevelType w:val="multilevel"/>
    <w:tmpl w:val="F058F3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F"/>
    <w:rsid w:val="00562A8D"/>
    <w:rsid w:val="008E1B43"/>
    <w:rsid w:val="00A15DC8"/>
    <w:rsid w:val="00C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8C7A"/>
  <w15:docId w15:val="{9FDFB6E2-6FB6-4BA3-A618-C37C4F2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192" w:lineRule="auto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pPr>
      <w:ind w:left="333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93" w:lineRule="auto"/>
      <w:ind w:left="142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6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uqiLbvh8d9Qm7qwnj/b71vG9sg==">CgMxLjAyCGguZ2pkZ3hzOAByITFCWklxQ1VzUGV4eTZvN0FkTDMySHlOdGpkdE1NLWEtNg==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2024-03-12T04:12:00Z</dcterms:created>
  <dcterms:modified xsi:type="dcterms:W3CDTF">2024-03-12T04:12:00Z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af89348235036864f4ed0414bff8da63f3fefa7a0f8438f7a31874c10c556761</vt:lpwstr>
  </property>
</Properties>
</file>