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1620C" w:rsidRPr="00F32A5A" w:rsidRDefault="00D67DF8" w:rsidP="00D67D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32A5A">
        <w:rPr>
          <w:rFonts w:ascii="Arial" w:hAnsi="Arial" w:cs="Arial"/>
          <w:b/>
          <w:color w:val="010000"/>
          <w:sz w:val="20"/>
        </w:rPr>
        <w:t>HND: Board Resolution</w:t>
      </w:r>
    </w:p>
    <w:p w14:paraId="00000002" w14:textId="7037972B" w:rsidR="0031620C" w:rsidRPr="00F32A5A" w:rsidRDefault="00D67DF8" w:rsidP="00D67D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2A5A">
        <w:rPr>
          <w:rFonts w:ascii="Arial" w:hAnsi="Arial" w:cs="Arial"/>
          <w:color w:val="010000"/>
          <w:sz w:val="20"/>
        </w:rPr>
        <w:t>On March 8, 2024, Hai Phong Thermal Power Joint Stock Company announced Resolution No. 1560/NQ-NDHP on</w:t>
      </w:r>
      <w:r w:rsidR="007738F5">
        <w:rPr>
          <w:rFonts w:ascii="Arial" w:hAnsi="Arial" w:cs="Arial"/>
          <w:color w:val="010000"/>
          <w:sz w:val="20"/>
        </w:rPr>
        <w:t xml:space="preserve"> approving the </w:t>
      </w:r>
      <w:r w:rsidRPr="00F32A5A">
        <w:rPr>
          <w:rFonts w:ascii="Arial" w:hAnsi="Arial" w:cs="Arial"/>
          <w:color w:val="010000"/>
          <w:sz w:val="20"/>
        </w:rPr>
        <w:t>opinions of the Board of Directors on March 6, 2024 (the 22nd time) as follows:</w:t>
      </w:r>
    </w:p>
    <w:p w14:paraId="00000003" w14:textId="176ED2DE" w:rsidR="0031620C" w:rsidRPr="00F32A5A" w:rsidRDefault="00D67DF8" w:rsidP="00D67D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2A5A">
        <w:rPr>
          <w:rFonts w:ascii="Arial" w:hAnsi="Arial" w:cs="Arial"/>
          <w:color w:val="010000"/>
          <w:sz w:val="20"/>
        </w:rPr>
        <w:t xml:space="preserve">‎‎Article 1. Approve </w:t>
      </w:r>
      <w:r w:rsidR="007738F5">
        <w:rPr>
          <w:rFonts w:ascii="Arial" w:hAnsi="Arial" w:cs="Arial"/>
          <w:color w:val="010000"/>
          <w:sz w:val="20"/>
        </w:rPr>
        <w:t>the date</w:t>
      </w:r>
      <w:r w:rsidRPr="00F32A5A">
        <w:rPr>
          <w:rFonts w:ascii="Arial" w:hAnsi="Arial" w:cs="Arial"/>
          <w:color w:val="010000"/>
          <w:sz w:val="20"/>
        </w:rPr>
        <w:t xml:space="preserve"> and venue of the Annual General Meeting 2024 as proposed by the Company's </w:t>
      </w:r>
      <w:r w:rsidR="007738F5">
        <w:rPr>
          <w:rFonts w:ascii="Arial" w:hAnsi="Arial" w:cs="Arial"/>
          <w:color w:val="010000"/>
          <w:sz w:val="20"/>
        </w:rPr>
        <w:t>Managing Director</w:t>
      </w:r>
      <w:r w:rsidRPr="00F32A5A">
        <w:rPr>
          <w:rFonts w:ascii="Arial" w:hAnsi="Arial" w:cs="Arial"/>
          <w:color w:val="010000"/>
          <w:sz w:val="20"/>
        </w:rPr>
        <w:t xml:space="preserve"> in </w:t>
      </w:r>
      <w:r w:rsidR="00F32A5A" w:rsidRPr="00F32A5A">
        <w:rPr>
          <w:rFonts w:ascii="Arial" w:hAnsi="Arial" w:cs="Arial"/>
          <w:color w:val="010000"/>
          <w:sz w:val="20"/>
        </w:rPr>
        <w:t>Proposal</w:t>
      </w:r>
      <w:r w:rsidRPr="00F32A5A">
        <w:rPr>
          <w:rFonts w:ascii="Arial" w:hAnsi="Arial" w:cs="Arial"/>
          <w:color w:val="010000"/>
          <w:sz w:val="20"/>
        </w:rPr>
        <w:t xml:space="preserve"> No. 1506/</w:t>
      </w:r>
      <w:proofErr w:type="spellStart"/>
      <w:r w:rsidRPr="00F32A5A">
        <w:rPr>
          <w:rFonts w:ascii="Arial" w:hAnsi="Arial" w:cs="Arial"/>
          <w:color w:val="010000"/>
          <w:sz w:val="20"/>
        </w:rPr>
        <w:t>TTr</w:t>
      </w:r>
      <w:proofErr w:type="spellEnd"/>
      <w:r w:rsidRPr="00F32A5A">
        <w:rPr>
          <w:rFonts w:ascii="Arial" w:hAnsi="Arial" w:cs="Arial"/>
          <w:color w:val="010000"/>
          <w:sz w:val="20"/>
        </w:rPr>
        <w:t>-NDHP dated March 6, 2024, specifically:</w:t>
      </w:r>
    </w:p>
    <w:p w14:paraId="00000004" w14:textId="52B3988E" w:rsidR="0031620C" w:rsidRPr="00F32A5A" w:rsidRDefault="007738F5" w:rsidP="00D67D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</w:t>
      </w:r>
      <w:r w:rsidR="00D67DF8" w:rsidRPr="00F32A5A">
        <w:rPr>
          <w:rFonts w:ascii="Arial" w:hAnsi="Arial" w:cs="Arial"/>
          <w:color w:val="010000"/>
          <w:sz w:val="20"/>
        </w:rPr>
        <w:t>ecord date for the list of shareholders entitled to attend the Meeting: March 29, 2024</w:t>
      </w:r>
    </w:p>
    <w:p w14:paraId="00000005" w14:textId="77777777" w:rsidR="0031620C" w:rsidRPr="00F32A5A" w:rsidRDefault="00D67DF8" w:rsidP="00D67D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32A5A">
        <w:rPr>
          <w:rFonts w:ascii="Arial" w:hAnsi="Arial" w:cs="Arial"/>
          <w:color w:val="010000"/>
          <w:sz w:val="20"/>
        </w:rPr>
        <w:t>Meeting date: April 26, 2024</w:t>
      </w:r>
    </w:p>
    <w:p w14:paraId="00000006" w14:textId="0BAE63ED" w:rsidR="0031620C" w:rsidRPr="00F32A5A" w:rsidRDefault="00D67DF8" w:rsidP="00D67D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2A5A">
        <w:rPr>
          <w:rFonts w:ascii="Arial" w:hAnsi="Arial" w:cs="Arial"/>
          <w:color w:val="010000"/>
          <w:sz w:val="20"/>
        </w:rPr>
        <w:t xml:space="preserve">Venue: Hai Phong Thermal Power Joint Stock Company, </w:t>
      </w:r>
      <w:r w:rsidR="00F32A5A" w:rsidRPr="00F32A5A">
        <w:rPr>
          <w:rFonts w:ascii="Arial" w:hAnsi="Arial" w:cs="Arial"/>
          <w:color w:val="010000"/>
          <w:sz w:val="20"/>
        </w:rPr>
        <w:t xml:space="preserve">Doan Village, </w:t>
      </w:r>
      <w:r w:rsidRPr="00F32A5A">
        <w:rPr>
          <w:rFonts w:ascii="Arial" w:hAnsi="Arial" w:cs="Arial"/>
          <w:color w:val="010000"/>
          <w:sz w:val="20"/>
        </w:rPr>
        <w:t>Tam Hung Commune, Thuy Nguyen District, Hai Phong City.</w:t>
      </w:r>
    </w:p>
    <w:p w14:paraId="00000007" w14:textId="48FF05C8" w:rsidR="0031620C" w:rsidRPr="00F32A5A" w:rsidRDefault="00D67DF8" w:rsidP="00D67D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2A5A">
        <w:rPr>
          <w:rFonts w:ascii="Arial" w:hAnsi="Arial" w:cs="Arial"/>
          <w:color w:val="010000"/>
          <w:sz w:val="20"/>
        </w:rPr>
        <w:t>‎‎Article 2. Mem</w:t>
      </w:r>
      <w:r w:rsidR="007738F5">
        <w:rPr>
          <w:rFonts w:ascii="Arial" w:hAnsi="Arial" w:cs="Arial"/>
          <w:color w:val="010000"/>
          <w:sz w:val="20"/>
        </w:rPr>
        <w:t xml:space="preserve">bers of the Board of Directors and Managing Director </w:t>
      </w:r>
      <w:bookmarkStart w:id="0" w:name="_GoBack"/>
      <w:bookmarkEnd w:id="0"/>
      <w:r w:rsidRPr="00F32A5A">
        <w:rPr>
          <w:rFonts w:ascii="Arial" w:hAnsi="Arial" w:cs="Arial"/>
          <w:color w:val="010000"/>
          <w:sz w:val="20"/>
        </w:rPr>
        <w:t>of the Company are responsible for implementing this Resolution.</w:t>
      </w:r>
    </w:p>
    <w:sectPr w:rsidR="0031620C" w:rsidRPr="00F32A5A" w:rsidSect="00D67DF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4376"/>
    <w:multiLevelType w:val="multilevel"/>
    <w:tmpl w:val="ED660B1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C"/>
    <w:rsid w:val="0031620C"/>
    <w:rsid w:val="007738F5"/>
    <w:rsid w:val="00D67DF8"/>
    <w:rsid w:val="00F3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46785"/>
  <w15:docId w15:val="{83C8B826-2D04-4823-9CE0-F9AB42F1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6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2TJD1+ArftCEzDURch/MEOt92A==">CgMxLjA4AHIhMXctQkxhaFF2WmpUakEteFhueHp5UHBUeWQ2Z1lsSFJ5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2024-03-13T03:20:00Z</dcterms:created>
  <dcterms:modified xsi:type="dcterms:W3CDTF">2024-03-13T03:20:00Z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3bfc73d4883f1feba37d61077230c2b50f41b9a2616a3aa821a21611f4d19926</vt:lpwstr>
  </property>
</Properties>
</file>