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CB48" w14:textId="77777777" w:rsidR="00CC2AAC" w:rsidRPr="00C965B2" w:rsidRDefault="00BA5D84" w:rsidP="00BF3F88">
      <w:pPr>
        <w:keepNext/>
        <w:pBdr>
          <w:top w:val="nil"/>
          <w:left w:val="nil"/>
          <w:bottom w:val="nil"/>
          <w:right w:val="nil"/>
          <w:between w:val="nil"/>
        </w:pBdr>
        <w:tabs>
          <w:tab w:val="left" w:pos="360"/>
          <w:tab w:val="left" w:pos="1578"/>
          <w:tab w:val="right" w:pos="5803"/>
          <w:tab w:val="left" w:pos="6007"/>
        </w:tabs>
        <w:spacing w:after="120" w:line="360" w:lineRule="auto"/>
        <w:jc w:val="both"/>
        <w:rPr>
          <w:rFonts w:ascii="Arial" w:eastAsia="Arial" w:hAnsi="Arial" w:cs="Arial"/>
          <w:b/>
          <w:color w:val="010000"/>
          <w:sz w:val="20"/>
          <w:szCs w:val="20"/>
        </w:rPr>
      </w:pPr>
      <w:r w:rsidRPr="00C965B2">
        <w:rPr>
          <w:rFonts w:ascii="Arial" w:hAnsi="Arial" w:cs="Arial"/>
          <w:b/>
          <w:color w:val="010000"/>
          <w:sz w:val="20"/>
        </w:rPr>
        <w:t>LIG: Board Resolution</w:t>
      </w:r>
    </w:p>
    <w:p w14:paraId="1757CB49" w14:textId="77777777" w:rsidR="00CC2AAC" w:rsidRPr="00C965B2" w:rsidRDefault="00BA5D84" w:rsidP="00BF3F88">
      <w:pPr>
        <w:keepNext/>
        <w:pBdr>
          <w:top w:val="nil"/>
          <w:left w:val="nil"/>
          <w:bottom w:val="nil"/>
          <w:right w:val="nil"/>
          <w:between w:val="nil"/>
        </w:pBdr>
        <w:tabs>
          <w:tab w:val="left" w:pos="360"/>
          <w:tab w:val="left" w:pos="1578"/>
          <w:tab w:val="right" w:pos="5803"/>
          <w:tab w:val="left" w:pos="6007"/>
        </w:tabs>
        <w:spacing w:after="120" w:line="360" w:lineRule="auto"/>
        <w:jc w:val="both"/>
        <w:rPr>
          <w:rFonts w:ascii="Arial" w:eastAsia="Arial" w:hAnsi="Arial" w:cs="Arial"/>
          <w:color w:val="010000"/>
          <w:sz w:val="20"/>
          <w:szCs w:val="20"/>
        </w:rPr>
      </w:pPr>
      <w:r w:rsidRPr="00C965B2">
        <w:rPr>
          <w:rFonts w:ascii="Arial" w:hAnsi="Arial" w:cs="Arial"/>
          <w:color w:val="010000"/>
          <w:sz w:val="20"/>
        </w:rPr>
        <w:t>On March 8, 2024, LICOGI 13 Joint Stock Company announced Resolution No. 01/2024/NQ-LICOGI13-HDQT on the Result of LI</w:t>
      </w:r>
      <w:bookmarkStart w:id="0" w:name="_GoBack"/>
      <w:bookmarkEnd w:id="0"/>
      <w:r w:rsidRPr="00C965B2">
        <w:rPr>
          <w:rFonts w:ascii="Arial" w:hAnsi="Arial" w:cs="Arial"/>
          <w:color w:val="010000"/>
          <w:sz w:val="20"/>
        </w:rPr>
        <w:t>G Share Private Placement in 2023 for Professional Securities Investors as follows:</w:t>
      </w:r>
    </w:p>
    <w:p w14:paraId="1757CB4A" w14:textId="56AE5643" w:rsidR="00CC2AAC" w:rsidRPr="00C965B2" w:rsidRDefault="00BA5D84" w:rsidP="00BF3F8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965B2">
        <w:rPr>
          <w:rFonts w:ascii="Arial" w:hAnsi="Arial" w:cs="Arial"/>
          <w:color w:val="010000"/>
          <w:sz w:val="20"/>
        </w:rPr>
        <w:t xml:space="preserve">‎‎Article 1. </w:t>
      </w:r>
      <w:r w:rsidR="00AA36B8" w:rsidRPr="00C965B2">
        <w:rPr>
          <w:rFonts w:ascii="Arial" w:hAnsi="Arial" w:cs="Arial"/>
          <w:color w:val="010000"/>
          <w:sz w:val="20"/>
        </w:rPr>
        <w:t xml:space="preserve">End the </w:t>
      </w:r>
      <w:r w:rsidRPr="00C965B2">
        <w:rPr>
          <w:rFonts w:ascii="Arial" w:hAnsi="Arial" w:cs="Arial"/>
          <w:color w:val="010000"/>
          <w:sz w:val="20"/>
        </w:rPr>
        <w:t>private placement for professional securities investors in 2023 and approve the Result</w:t>
      </w:r>
      <w:r w:rsidR="00AA36B8" w:rsidRPr="00C965B2">
        <w:rPr>
          <w:rFonts w:ascii="Arial" w:hAnsi="Arial" w:cs="Arial"/>
          <w:color w:val="010000"/>
          <w:sz w:val="20"/>
        </w:rPr>
        <w:t>s</w:t>
      </w:r>
      <w:r w:rsidRPr="00C965B2">
        <w:rPr>
          <w:rFonts w:ascii="Arial" w:hAnsi="Arial" w:cs="Arial"/>
          <w:color w:val="010000"/>
          <w:sz w:val="20"/>
        </w:rPr>
        <w:t xml:space="preserve"> of the share issuance as follows:</w:t>
      </w:r>
    </w:p>
    <w:p w14:paraId="1757CB4B" w14:textId="77777777" w:rsidR="00CC2AAC" w:rsidRPr="00C965B2" w:rsidRDefault="00BA5D84" w:rsidP="00BF3F88">
      <w:pPr>
        <w:numPr>
          <w:ilvl w:val="0"/>
          <w:numId w:val="1"/>
        </w:numPr>
        <w:pBdr>
          <w:top w:val="nil"/>
          <w:left w:val="nil"/>
          <w:bottom w:val="nil"/>
          <w:right w:val="nil"/>
          <w:between w:val="nil"/>
        </w:pBdr>
        <w:tabs>
          <w:tab w:val="left" w:pos="360"/>
          <w:tab w:val="left" w:pos="985"/>
        </w:tabs>
        <w:spacing w:after="120" w:line="360" w:lineRule="auto"/>
        <w:jc w:val="both"/>
        <w:rPr>
          <w:rFonts w:ascii="Arial" w:hAnsi="Arial" w:cs="Arial"/>
          <w:color w:val="010000"/>
          <w:sz w:val="20"/>
          <w:szCs w:val="20"/>
        </w:rPr>
      </w:pPr>
      <w:r w:rsidRPr="00C965B2">
        <w:rPr>
          <w:rFonts w:ascii="Arial" w:hAnsi="Arial" w:cs="Arial"/>
          <w:color w:val="010000"/>
          <w:sz w:val="20"/>
        </w:rPr>
        <w:t>Total number of offered shares: 22,508,042 shares</w:t>
      </w:r>
    </w:p>
    <w:p w14:paraId="1757CB4C" w14:textId="77777777" w:rsidR="00CC2AAC" w:rsidRPr="00C965B2" w:rsidRDefault="00BA5D84" w:rsidP="00BF3F88">
      <w:pPr>
        <w:numPr>
          <w:ilvl w:val="0"/>
          <w:numId w:val="1"/>
        </w:numPr>
        <w:pBdr>
          <w:top w:val="nil"/>
          <w:left w:val="nil"/>
          <w:bottom w:val="nil"/>
          <w:right w:val="nil"/>
          <w:between w:val="nil"/>
        </w:pBdr>
        <w:tabs>
          <w:tab w:val="left" w:pos="360"/>
          <w:tab w:val="left" w:pos="981"/>
        </w:tabs>
        <w:spacing w:after="120" w:line="360" w:lineRule="auto"/>
        <w:jc w:val="both"/>
        <w:rPr>
          <w:rFonts w:ascii="Arial" w:hAnsi="Arial" w:cs="Arial"/>
          <w:color w:val="010000"/>
          <w:sz w:val="20"/>
          <w:szCs w:val="20"/>
        </w:rPr>
      </w:pPr>
      <w:r w:rsidRPr="00C965B2">
        <w:rPr>
          <w:rFonts w:ascii="Arial" w:hAnsi="Arial" w:cs="Arial"/>
          <w:color w:val="010000"/>
          <w:sz w:val="20"/>
        </w:rPr>
        <w:t>Total number of distributed shares: 0 shares</w:t>
      </w:r>
    </w:p>
    <w:p w14:paraId="1757CB4D" w14:textId="77777777" w:rsidR="00CC2AAC" w:rsidRPr="00C965B2" w:rsidRDefault="00BA5D84" w:rsidP="00BF3F88">
      <w:pPr>
        <w:numPr>
          <w:ilvl w:val="0"/>
          <w:numId w:val="1"/>
        </w:numPr>
        <w:pBdr>
          <w:top w:val="nil"/>
          <w:left w:val="nil"/>
          <w:bottom w:val="nil"/>
          <w:right w:val="nil"/>
          <w:between w:val="nil"/>
        </w:pBdr>
        <w:tabs>
          <w:tab w:val="left" w:pos="360"/>
          <w:tab w:val="left" w:pos="981"/>
        </w:tabs>
        <w:spacing w:after="120" w:line="360" w:lineRule="auto"/>
        <w:jc w:val="both"/>
        <w:rPr>
          <w:rFonts w:ascii="Arial" w:hAnsi="Arial" w:cs="Arial"/>
          <w:color w:val="010000"/>
          <w:sz w:val="20"/>
          <w:szCs w:val="20"/>
        </w:rPr>
      </w:pPr>
      <w:r w:rsidRPr="00C965B2">
        <w:rPr>
          <w:rFonts w:ascii="Arial" w:hAnsi="Arial" w:cs="Arial"/>
          <w:color w:val="010000"/>
          <w:sz w:val="20"/>
        </w:rPr>
        <w:t>Total number of undistributed shares: 22,508,042 shares</w:t>
      </w:r>
    </w:p>
    <w:p w14:paraId="1757CB4E" w14:textId="0728308D" w:rsidR="00CC2AAC" w:rsidRPr="00C965B2" w:rsidRDefault="00BA5D84" w:rsidP="00BF3F88">
      <w:pPr>
        <w:numPr>
          <w:ilvl w:val="0"/>
          <w:numId w:val="1"/>
        </w:numPr>
        <w:pBdr>
          <w:top w:val="nil"/>
          <w:left w:val="nil"/>
          <w:bottom w:val="nil"/>
          <w:right w:val="nil"/>
          <w:between w:val="nil"/>
        </w:pBdr>
        <w:tabs>
          <w:tab w:val="left" w:pos="360"/>
          <w:tab w:val="left" w:pos="981"/>
        </w:tabs>
        <w:spacing w:after="120" w:line="360" w:lineRule="auto"/>
        <w:jc w:val="both"/>
        <w:rPr>
          <w:rFonts w:ascii="Arial" w:hAnsi="Arial" w:cs="Arial"/>
          <w:color w:val="010000"/>
          <w:sz w:val="20"/>
          <w:szCs w:val="20"/>
        </w:rPr>
      </w:pPr>
      <w:r w:rsidRPr="00C965B2">
        <w:rPr>
          <w:rFonts w:ascii="Arial" w:hAnsi="Arial" w:cs="Arial"/>
          <w:color w:val="010000"/>
          <w:sz w:val="20"/>
        </w:rPr>
        <w:t>Plan to handle the number of shares that are not fully distributed</w:t>
      </w:r>
      <w:r w:rsidR="00CD57FB" w:rsidRPr="00C965B2">
        <w:rPr>
          <w:rFonts w:ascii="Arial" w:hAnsi="Arial" w:cs="Arial"/>
          <w:color w:val="010000"/>
          <w:sz w:val="20"/>
        </w:rPr>
        <w:t>:</w:t>
      </w:r>
      <w:r w:rsidRPr="00C965B2">
        <w:rPr>
          <w:rFonts w:ascii="Arial" w:hAnsi="Arial" w:cs="Arial"/>
          <w:color w:val="010000"/>
          <w:sz w:val="20"/>
        </w:rPr>
        <w:t xml:space="preserve"> Canceled</w:t>
      </w:r>
    </w:p>
    <w:p w14:paraId="1757CB4F" w14:textId="77777777" w:rsidR="00CC2AAC" w:rsidRPr="00C965B2" w:rsidRDefault="00BA5D84" w:rsidP="00BF3F8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965B2">
        <w:rPr>
          <w:rFonts w:ascii="Arial" w:hAnsi="Arial" w:cs="Arial"/>
          <w:color w:val="010000"/>
          <w:sz w:val="20"/>
        </w:rPr>
        <w:t>‎‎Article 2. The Board of Directors assigns the General Manager - the legal representative of the Company to report to the State Securities Commission on the result of the private placement of LIG shares in 2023, in accordance with the regulations on securities issuance and current provisions.</w:t>
      </w:r>
    </w:p>
    <w:p w14:paraId="1757CB50" w14:textId="77777777" w:rsidR="00CC2AAC" w:rsidRPr="00C965B2" w:rsidRDefault="00BA5D84" w:rsidP="00BF3F8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965B2">
        <w:rPr>
          <w:rFonts w:ascii="Arial" w:hAnsi="Arial" w:cs="Arial"/>
          <w:color w:val="010000"/>
          <w:sz w:val="20"/>
        </w:rPr>
        <w:t>This Resolution takes effect from the date of its signing. The Board of Management and specialized departments of the Company are responsible for implementing this Resolution.</w:t>
      </w:r>
    </w:p>
    <w:sectPr w:rsidR="00CC2AAC" w:rsidRPr="00C965B2" w:rsidSect="00BA5D8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C6D14"/>
    <w:multiLevelType w:val="multilevel"/>
    <w:tmpl w:val="BA42F4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AC"/>
    <w:rsid w:val="00AA36B8"/>
    <w:rsid w:val="00BA5D84"/>
    <w:rsid w:val="00BF3F88"/>
    <w:rsid w:val="00C965B2"/>
    <w:rsid w:val="00CC2AAC"/>
    <w:rsid w:val="00CD57F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7CB48"/>
  <w15:docId w15:val="{D33457B6-874A-438C-8632-8DF8E0A3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rPr>
  </w:style>
  <w:style w:type="paragraph" w:customStyle="1" w:styleId="Bodytext30">
    <w:name w:val="Body text (3)"/>
    <w:basedOn w:val="Normal"/>
    <w:link w:val="Bodytext3"/>
    <w:pPr>
      <w:ind w:firstLine="140"/>
    </w:pPr>
    <w:rPr>
      <w:rFonts w:ascii="Times New Roman" w:eastAsia="Times New Roman" w:hAnsi="Times New Roman" w:cs="Times New Roman"/>
      <w:i/>
      <w:iCs/>
      <w:sz w:val="22"/>
      <w:szCs w:val="22"/>
    </w:rPr>
  </w:style>
  <w:style w:type="paragraph" w:customStyle="1" w:styleId="Heading21">
    <w:name w:val="Heading #2"/>
    <w:basedOn w:val="Normal"/>
    <w:link w:val="Heading20"/>
    <w:pPr>
      <w:spacing w:line="264" w:lineRule="auto"/>
      <w:ind w:left="570"/>
      <w:outlineLvl w:val="1"/>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33" w:lineRule="auto"/>
      <w:ind w:left="2600"/>
      <w:outlineLvl w:val="0"/>
    </w:pPr>
    <w:rPr>
      <w:rFonts w:ascii="Arial" w:eastAsia="Arial" w:hAnsi="Arial" w:cs="Arial"/>
      <w:sz w:val="32"/>
      <w:szCs w:val="32"/>
    </w:rPr>
  </w:style>
  <w:style w:type="paragraph" w:customStyle="1" w:styleId="Bodytext20">
    <w:name w:val="Body text (2)"/>
    <w:basedOn w:val="Normal"/>
    <w:link w:val="Bodytext2"/>
    <w:pPr>
      <w:ind w:left="2520"/>
    </w:pPr>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qxSOxdAyjpuXqvJ5BxR3OqrSjg==">CgMxLjA4AHIhMUVOZE9PVVZMVWNtblhuYWdWQ3FXSkJfNGk2OE9vNnlw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2024-03-12T03:53:00Z</dcterms:created>
  <dcterms:modified xsi:type="dcterms:W3CDTF">2024-03-13T09:09:00Z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4f069ee91b746ed14bad7f30de0c875b929bf37bb81e3c0e81e945ebb6c0eec3</vt:lpwstr>
  </property>
</Properties>
</file>