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18A6" w14:textId="77777777" w:rsidR="00E507BF" w:rsidRPr="00D837CF" w:rsidRDefault="00E049EC" w:rsidP="0020668C">
      <w:pPr>
        <w:pBdr>
          <w:top w:val="nil"/>
          <w:left w:val="nil"/>
          <w:bottom w:val="nil"/>
          <w:right w:val="nil"/>
          <w:between w:val="nil"/>
        </w:pBdr>
        <w:tabs>
          <w:tab w:val="left" w:pos="717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837CF">
        <w:rPr>
          <w:rFonts w:ascii="Arial" w:hAnsi="Arial" w:cs="Arial"/>
          <w:b/>
          <w:color w:val="010000"/>
          <w:sz w:val="20"/>
        </w:rPr>
        <w:t>MAS: Board Resolution</w:t>
      </w:r>
    </w:p>
    <w:p w14:paraId="677418A7" w14:textId="77777777" w:rsidR="00E507BF" w:rsidRPr="00D837CF" w:rsidRDefault="00E049EC" w:rsidP="0020668C">
      <w:pPr>
        <w:pBdr>
          <w:top w:val="nil"/>
          <w:left w:val="nil"/>
          <w:bottom w:val="nil"/>
          <w:right w:val="nil"/>
          <w:between w:val="nil"/>
        </w:pBdr>
        <w:tabs>
          <w:tab w:val="left" w:pos="71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On March 08, 2024, Danang Airports Services Joint-Stock Company announced Resolution No. 03/NQ-HDQT-DVDN on recording the list of shareholders to attend and the contents submitted to the Annual General Meeting of Shareholders 2024 as follows:</w:t>
      </w:r>
    </w:p>
    <w:p w14:paraId="677418A8" w14:textId="77777777" w:rsidR="00E507BF" w:rsidRPr="00D837CF" w:rsidRDefault="00E049EC" w:rsidP="002066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‎‎Article 1. The Board of Directors agreed to decide on the expected record date for the list of shareholders to organize the Annual General Meeting of Shareholders 2024 as follows:</w:t>
      </w:r>
    </w:p>
    <w:p w14:paraId="677418A9" w14:textId="0A14EE27" w:rsidR="00E507BF" w:rsidRPr="00D837CF" w:rsidRDefault="00E049EC" w:rsidP="002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Record date</w:t>
      </w:r>
      <w:r w:rsidR="00B76058" w:rsidRPr="00D837CF">
        <w:rPr>
          <w:rFonts w:ascii="Arial" w:hAnsi="Arial" w:cs="Arial"/>
          <w:color w:val="010000"/>
          <w:sz w:val="20"/>
        </w:rPr>
        <w:t xml:space="preserve"> for the list of shareholders</w:t>
      </w:r>
      <w:r w:rsidRPr="00D837CF">
        <w:rPr>
          <w:rFonts w:ascii="Arial" w:hAnsi="Arial" w:cs="Arial"/>
          <w:color w:val="010000"/>
          <w:sz w:val="20"/>
        </w:rPr>
        <w:t>: March 28, 2024</w:t>
      </w:r>
    </w:p>
    <w:p w14:paraId="677418AA" w14:textId="77777777" w:rsidR="00E507BF" w:rsidRPr="00D837CF" w:rsidRDefault="00E049EC" w:rsidP="002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Purpose: Record the list of shareholders to organize the Annual General Meeting of Shareholders 2024.</w:t>
      </w:r>
    </w:p>
    <w:p w14:paraId="677418AB" w14:textId="77777777" w:rsidR="00E507BF" w:rsidRPr="00D837CF" w:rsidRDefault="00E049EC" w:rsidP="002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Time: Expected in late April 2024.</w:t>
      </w:r>
    </w:p>
    <w:p w14:paraId="677418AC" w14:textId="77777777" w:rsidR="00E507BF" w:rsidRPr="00D837CF" w:rsidRDefault="00E049EC" w:rsidP="002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Venue: The meeting room of Danang Airports Services Joint-Stock Company, No. 01 Nguyen Phi Khanh Street, Hoa Thuan Tay Ward, Hai Chau District, Da Nang City.</w:t>
      </w:r>
    </w:p>
    <w:p w14:paraId="677418AD" w14:textId="77777777" w:rsidR="00E507BF" w:rsidRPr="00D837CF" w:rsidRDefault="00E049EC" w:rsidP="002066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‎‎Article 2. The Board of Directors approved and submitted to the Annual General Meeting of Shareholders 2024 to decide on the following main contents:</w:t>
      </w:r>
    </w:p>
    <w:p w14:paraId="677418AE" w14:textId="51E0FB8B" w:rsidR="00E507BF" w:rsidRPr="00D837CF" w:rsidRDefault="00E049EC" w:rsidP="00206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 xml:space="preserve">Report on the production and business results, the Audited </w:t>
      </w:r>
      <w:r w:rsidR="00772371" w:rsidRPr="00D837CF">
        <w:rPr>
          <w:rFonts w:ascii="Arial" w:hAnsi="Arial" w:cs="Arial"/>
          <w:color w:val="010000"/>
          <w:sz w:val="20"/>
        </w:rPr>
        <w:t xml:space="preserve">Financial Statements </w:t>
      </w:r>
      <w:r w:rsidRPr="00D837CF">
        <w:rPr>
          <w:rFonts w:ascii="Arial" w:hAnsi="Arial" w:cs="Arial"/>
          <w:color w:val="010000"/>
          <w:sz w:val="20"/>
        </w:rPr>
        <w:t>2023.</w:t>
      </w:r>
    </w:p>
    <w:p w14:paraId="677418AF" w14:textId="77777777" w:rsidR="00E507BF" w:rsidRPr="00D837CF" w:rsidRDefault="00E049EC" w:rsidP="00206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Production, business and investment plan in 2024</w:t>
      </w:r>
    </w:p>
    <w:p w14:paraId="677418B0" w14:textId="77777777" w:rsidR="00E507BF" w:rsidRPr="00D837CF" w:rsidRDefault="00E049EC" w:rsidP="00206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Report of the Board of Directors.</w:t>
      </w:r>
    </w:p>
    <w:p w14:paraId="677418B1" w14:textId="77777777" w:rsidR="00E507BF" w:rsidRPr="00D837CF" w:rsidRDefault="00E049EC" w:rsidP="00206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Report of the Supervisory Board.</w:t>
      </w:r>
    </w:p>
    <w:p w14:paraId="677418B2" w14:textId="77777777" w:rsidR="00E507BF" w:rsidRPr="00D837CF" w:rsidRDefault="00E049EC" w:rsidP="00206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Remuneration payment plan for the Board of Directors and the Supervisory Board in 2024.</w:t>
      </w:r>
    </w:p>
    <w:p w14:paraId="677418B3" w14:textId="77777777" w:rsidR="00E507BF" w:rsidRPr="00D837CF" w:rsidRDefault="00E049EC" w:rsidP="00206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Information Disclosure Regulations</w:t>
      </w:r>
    </w:p>
    <w:p w14:paraId="677418B4" w14:textId="77777777" w:rsidR="00E507BF" w:rsidRPr="00D837CF" w:rsidRDefault="00E049EC" w:rsidP="00206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677418B5" w14:textId="3F1EF623" w:rsidR="00E507BF" w:rsidRPr="00D837CF" w:rsidRDefault="00E049EC" w:rsidP="002066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37CF">
        <w:rPr>
          <w:rFonts w:ascii="Arial" w:hAnsi="Arial" w:cs="Arial"/>
          <w:color w:val="010000"/>
          <w:sz w:val="20"/>
        </w:rPr>
        <w:t>‎‎Article 3. The Board of Directors agreed to assign the Chair of the Board of Directors and the General Manager of Danang Airport</w:t>
      </w:r>
      <w:r w:rsidR="00772371" w:rsidRPr="00D837CF">
        <w:rPr>
          <w:rFonts w:ascii="Arial" w:hAnsi="Arial" w:cs="Arial"/>
          <w:color w:val="010000"/>
          <w:sz w:val="20"/>
        </w:rPr>
        <w:t>s</w:t>
      </w:r>
      <w:r w:rsidRPr="00D837CF">
        <w:rPr>
          <w:rFonts w:ascii="Arial" w:hAnsi="Arial" w:cs="Arial"/>
          <w:color w:val="010000"/>
          <w:sz w:val="20"/>
        </w:rPr>
        <w:t xml:space="preserve"> Services Joint-Stock Company to direct relevant agencies and units to well implement the contents mentioned in the Resolution.</w:t>
      </w:r>
      <w:bookmarkEnd w:id="0"/>
    </w:p>
    <w:sectPr w:rsidR="00E507BF" w:rsidRPr="00D837CF" w:rsidSect="00E049E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919"/>
    <w:multiLevelType w:val="multilevel"/>
    <w:tmpl w:val="6B3A199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830D9"/>
    <w:multiLevelType w:val="multilevel"/>
    <w:tmpl w:val="40CC2A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F"/>
    <w:rsid w:val="0020668C"/>
    <w:rsid w:val="00772371"/>
    <w:rsid w:val="00B76058"/>
    <w:rsid w:val="00D837CF"/>
    <w:rsid w:val="00E049EC"/>
    <w:rsid w:val="00E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418A6"/>
  <w15:docId w15:val="{D33457B6-874A-438C-8632-8DF8E0A3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1D26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FD5259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Bodytext40">
    <w:name w:val="Body text (4)"/>
    <w:basedOn w:val="Normal"/>
    <w:link w:val="Bodytext4"/>
    <w:pPr>
      <w:spacing w:line="233" w:lineRule="auto"/>
    </w:pPr>
    <w:rPr>
      <w:rFonts w:ascii="Times New Roman" w:eastAsia="Times New Roman" w:hAnsi="Times New Roman" w:cs="Times New Roman"/>
      <w:color w:val="FD1D26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74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28" w:lineRule="auto"/>
      <w:ind w:left="2460" w:hanging="7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FD5259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59" w:lineRule="auto"/>
      <w:ind w:left="1920"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18" w:lineRule="auto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4mrvusdp4pNJzWgY16LX8HVA2g==">CgMxLjA4AHIhMTNtNm1fYlltcGUxdVVoVklZNFNhOTI4Z1l5RGstQ0kw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2024-03-12T03:55:00Z</dcterms:created>
  <dcterms:modified xsi:type="dcterms:W3CDTF">2024-03-13T09:09:00Z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36da0896a7bc97f120bafcf56b8587f29f49e6b75ad00772176f4265494a6d25</vt:lpwstr>
  </property>
</Properties>
</file>