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2F4F" w:rsidRPr="00EC7BDD" w:rsidRDefault="009717DD" w:rsidP="00A16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C7BDD">
        <w:rPr>
          <w:rFonts w:ascii="Arial" w:hAnsi="Arial" w:cs="Arial"/>
          <w:b/>
          <w:color w:val="010000"/>
          <w:sz w:val="20"/>
        </w:rPr>
        <w:t>VTJ: Board Resolution</w:t>
      </w:r>
    </w:p>
    <w:p w14:paraId="00000002" w14:textId="3C658E79" w:rsidR="00E72F4F" w:rsidRPr="00EC7BDD" w:rsidRDefault="009717DD" w:rsidP="00A16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>On March 08, 2024, Vi Na Ta Ba Trading &amp; Investment Joint-stock Company announced Resolution No.</w:t>
      </w:r>
      <w:r w:rsidR="00EC7BDD" w:rsidRPr="00EC7BDD">
        <w:rPr>
          <w:rFonts w:ascii="Arial" w:hAnsi="Arial" w:cs="Arial"/>
          <w:color w:val="010000"/>
          <w:sz w:val="20"/>
        </w:rPr>
        <w:t xml:space="preserve"> </w:t>
      </w:r>
      <w:r w:rsidRPr="00EC7BDD">
        <w:rPr>
          <w:rFonts w:ascii="Arial" w:hAnsi="Arial" w:cs="Arial"/>
          <w:color w:val="010000"/>
          <w:sz w:val="20"/>
        </w:rPr>
        <w:t xml:space="preserve">01/2024/VNTB/NQ-HDQT on the plan to </w:t>
      </w:r>
      <w:r w:rsidR="00A1648D">
        <w:rPr>
          <w:rFonts w:ascii="Arial" w:hAnsi="Arial" w:cs="Arial"/>
          <w:color w:val="010000"/>
          <w:sz w:val="20"/>
        </w:rPr>
        <w:t>convene</w:t>
      </w:r>
      <w:r w:rsidRPr="00EC7BDD">
        <w:rPr>
          <w:rFonts w:ascii="Arial" w:hAnsi="Arial" w:cs="Arial"/>
          <w:color w:val="010000"/>
          <w:sz w:val="20"/>
        </w:rPr>
        <w:t xml:space="preserve"> the Annual </w:t>
      </w:r>
      <w:r w:rsidR="00A1648D">
        <w:rPr>
          <w:rFonts w:ascii="Arial" w:hAnsi="Arial" w:cs="Arial"/>
          <w:color w:val="010000"/>
          <w:sz w:val="20"/>
        </w:rPr>
        <w:t>General Meeting</w:t>
      </w:r>
      <w:r w:rsidRPr="00EC7BDD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36131E3" w:rsidR="00E72F4F" w:rsidRPr="00EC7BDD" w:rsidRDefault="009717DD" w:rsidP="00A16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 xml:space="preserve">‎‎Article 1. Approve the </w:t>
      </w:r>
      <w:r w:rsidR="00A1648D">
        <w:rPr>
          <w:rFonts w:ascii="Arial" w:hAnsi="Arial" w:cs="Arial"/>
          <w:color w:val="010000"/>
          <w:sz w:val="20"/>
        </w:rPr>
        <w:t>convening</w:t>
      </w:r>
      <w:r w:rsidRPr="00EC7BDD">
        <w:rPr>
          <w:rFonts w:ascii="Arial" w:hAnsi="Arial" w:cs="Arial"/>
          <w:color w:val="010000"/>
          <w:sz w:val="20"/>
        </w:rPr>
        <w:t xml:space="preserve"> plan of the Annual </w:t>
      </w:r>
      <w:r w:rsidR="00A1648D">
        <w:rPr>
          <w:rFonts w:ascii="Arial" w:hAnsi="Arial" w:cs="Arial"/>
          <w:color w:val="010000"/>
          <w:sz w:val="20"/>
        </w:rPr>
        <w:t>General Meeting</w:t>
      </w:r>
      <w:r w:rsidRPr="00EC7BDD">
        <w:rPr>
          <w:rFonts w:ascii="Arial" w:hAnsi="Arial" w:cs="Arial"/>
          <w:color w:val="010000"/>
          <w:sz w:val="20"/>
        </w:rPr>
        <w:t xml:space="preserve"> 2024 </w:t>
      </w:r>
    </w:p>
    <w:p w14:paraId="00000004" w14:textId="77777777" w:rsidR="00E72F4F" w:rsidRPr="00EC7BDD" w:rsidRDefault="009717DD" w:rsidP="00A164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>Record date (for the list of shareholders): March 28, 2024</w:t>
      </w:r>
    </w:p>
    <w:p w14:paraId="00000005" w14:textId="7196AAE4" w:rsidR="00E72F4F" w:rsidRPr="00EC7BDD" w:rsidRDefault="009717DD" w:rsidP="00A164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 xml:space="preserve">Meeting </w:t>
      </w:r>
      <w:r w:rsidR="00A1648D">
        <w:rPr>
          <w:rFonts w:ascii="Arial" w:hAnsi="Arial" w:cs="Arial"/>
          <w:color w:val="010000"/>
          <w:sz w:val="20"/>
        </w:rPr>
        <w:t>date</w:t>
      </w:r>
      <w:r w:rsidRPr="00EC7BDD">
        <w:rPr>
          <w:rFonts w:ascii="Arial" w:hAnsi="Arial" w:cs="Arial"/>
          <w:color w:val="010000"/>
          <w:sz w:val="20"/>
        </w:rPr>
        <w:t xml:space="preserve">: April 2024 (expected). The specific </w:t>
      </w:r>
      <w:r w:rsidR="00A1648D">
        <w:rPr>
          <w:rFonts w:ascii="Arial" w:hAnsi="Arial" w:cs="Arial"/>
          <w:color w:val="010000"/>
          <w:sz w:val="20"/>
        </w:rPr>
        <w:t>date will be confirmed</w:t>
      </w:r>
      <w:bookmarkStart w:id="0" w:name="_GoBack"/>
      <w:bookmarkEnd w:id="0"/>
      <w:r w:rsidRPr="00EC7BDD">
        <w:rPr>
          <w:rFonts w:ascii="Arial" w:hAnsi="Arial" w:cs="Arial"/>
          <w:color w:val="010000"/>
          <w:sz w:val="20"/>
        </w:rPr>
        <w:t xml:space="preserve"> later to shareholders</w:t>
      </w:r>
    </w:p>
    <w:p w14:paraId="00000006" w14:textId="77777777" w:rsidR="00E72F4F" w:rsidRPr="00EC7BDD" w:rsidRDefault="009717DD" w:rsidP="00A164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>Venue: The Company will announce the specific venue later to shareholders.</w:t>
      </w:r>
    </w:p>
    <w:p w14:paraId="00000007" w14:textId="77777777" w:rsidR="00E72F4F" w:rsidRPr="00EC7BDD" w:rsidRDefault="009717DD" w:rsidP="00A164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>Expected contents:</w:t>
      </w:r>
    </w:p>
    <w:p w14:paraId="00000008" w14:textId="4A5E40AD" w:rsidR="00E72F4F" w:rsidRPr="00EC7BDD" w:rsidRDefault="009717DD" w:rsidP="00A164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 xml:space="preserve">Contents submitted to the </w:t>
      </w:r>
      <w:r w:rsidR="00A1648D">
        <w:rPr>
          <w:rFonts w:ascii="Arial" w:hAnsi="Arial" w:cs="Arial"/>
          <w:color w:val="010000"/>
          <w:sz w:val="20"/>
        </w:rPr>
        <w:t>General Meeting</w:t>
      </w:r>
      <w:r w:rsidRPr="00EC7BDD">
        <w:rPr>
          <w:rFonts w:ascii="Arial" w:hAnsi="Arial" w:cs="Arial"/>
          <w:color w:val="010000"/>
          <w:sz w:val="20"/>
        </w:rPr>
        <w:t xml:space="preserve"> 2024 </w:t>
      </w:r>
      <w:r w:rsidR="00EC7BDD" w:rsidRPr="00EC7BDD">
        <w:rPr>
          <w:rFonts w:ascii="Arial" w:hAnsi="Arial" w:cs="Arial"/>
          <w:color w:val="010000"/>
          <w:sz w:val="20"/>
        </w:rPr>
        <w:t>include</w:t>
      </w:r>
      <w:r w:rsidRPr="00EC7BDD">
        <w:rPr>
          <w:rFonts w:ascii="Arial" w:hAnsi="Arial" w:cs="Arial"/>
          <w:color w:val="010000"/>
          <w:sz w:val="20"/>
        </w:rPr>
        <w:t xml:space="preserve">: Report on production and business results in 2023, Profit distribution in 2023; Production and Business plan 2024; Report of the Board of Directors in 2023; Report of the Supervisory Board in 2023; Audited </w:t>
      </w:r>
      <w:r w:rsidR="00EC7BDD" w:rsidRPr="00EC7BDD">
        <w:rPr>
          <w:rFonts w:ascii="Arial" w:hAnsi="Arial" w:cs="Arial"/>
          <w:color w:val="010000"/>
          <w:sz w:val="20"/>
        </w:rPr>
        <w:t>Financial Statements</w:t>
      </w:r>
      <w:r w:rsidRPr="00EC7BDD">
        <w:rPr>
          <w:rFonts w:ascii="Arial" w:hAnsi="Arial" w:cs="Arial"/>
          <w:color w:val="010000"/>
          <w:sz w:val="20"/>
        </w:rPr>
        <w:t xml:space="preserve"> 2023; Selection of audit </w:t>
      </w:r>
      <w:r w:rsidR="00EC7BDD" w:rsidRPr="00EC7BDD">
        <w:rPr>
          <w:rFonts w:ascii="Arial" w:hAnsi="Arial" w:cs="Arial"/>
          <w:color w:val="010000"/>
          <w:sz w:val="20"/>
        </w:rPr>
        <w:t>company</w:t>
      </w:r>
      <w:r w:rsidRPr="00EC7BDD">
        <w:rPr>
          <w:rFonts w:ascii="Arial" w:hAnsi="Arial" w:cs="Arial"/>
          <w:color w:val="010000"/>
          <w:sz w:val="20"/>
        </w:rPr>
        <w:t xml:space="preserve"> in 2024; Remuneration for the Board of Director</w:t>
      </w:r>
      <w:r w:rsidR="00A1648D">
        <w:rPr>
          <w:rFonts w:ascii="Arial" w:hAnsi="Arial" w:cs="Arial"/>
          <w:color w:val="010000"/>
          <w:sz w:val="20"/>
        </w:rPr>
        <w:t>s and Supervisory Board in 2024</w:t>
      </w:r>
      <w:r w:rsidRPr="00EC7BDD">
        <w:rPr>
          <w:rFonts w:ascii="Arial" w:hAnsi="Arial" w:cs="Arial"/>
          <w:color w:val="010000"/>
          <w:sz w:val="20"/>
        </w:rPr>
        <w:t>...);</w:t>
      </w:r>
    </w:p>
    <w:p w14:paraId="00000009" w14:textId="2145FDAB" w:rsidR="00E72F4F" w:rsidRPr="00EC7BDD" w:rsidRDefault="009717DD" w:rsidP="00A164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 xml:space="preserve">Other issues under the authorities of the </w:t>
      </w:r>
      <w:r w:rsidR="00A1648D">
        <w:rPr>
          <w:rFonts w:ascii="Arial" w:hAnsi="Arial" w:cs="Arial"/>
          <w:color w:val="010000"/>
          <w:sz w:val="20"/>
        </w:rPr>
        <w:t>General Meeting</w:t>
      </w:r>
      <w:r w:rsidRPr="00EC7BDD">
        <w:rPr>
          <w:rFonts w:ascii="Arial" w:hAnsi="Arial" w:cs="Arial"/>
          <w:color w:val="010000"/>
          <w:sz w:val="20"/>
        </w:rPr>
        <w:t>.</w:t>
      </w:r>
    </w:p>
    <w:p w14:paraId="0000000A" w14:textId="77777777" w:rsidR="00E72F4F" w:rsidRPr="00EC7BDD" w:rsidRDefault="009717DD" w:rsidP="00A16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>‎‎Article 2. Terms of enforcement:</w:t>
      </w:r>
    </w:p>
    <w:p w14:paraId="0000000B" w14:textId="29F0957B" w:rsidR="00E72F4F" w:rsidRPr="00EC7BDD" w:rsidRDefault="009717DD" w:rsidP="00A16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 xml:space="preserve">The Board of Directors authorizes the Chair of the Board of Directors to carry out necessary procedures related to the </w:t>
      </w:r>
      <w:r w:rsidR="00A1648D">
        <w:rPr>
          <w:rFonts w:ascii="Arial" w:hAnsi="Arial" w:cs="Arial"/>
          <w:color w:val="010000"/>
          <w:sz w:val="20"/>
        </w:rPr>
        <w:t>convening</w:t>
      </w:r>
      <w:r w:rsidRPr="00EC7BDD">
        <w:rPr>
          <w:rFonts w:ascii="Arial" w:hAnsi="Arial" w:cs="Arial"/>
          <w:color w:val="010000"/>
          <w:sz w:val="20"/>
        </w:rPr>
        <w:t xml:space="preserve"> of the General Meeting 2024 </w:t>
      </w:r>
      <w:r w:rsidR="00A1648D">
        <w:rPr>
          <w:rFonts w:ascii="Arial" w:hAnsi="Arial" w:cs="Arial"/>
          <w:color w:val="010000"/>
          <w:sz w:val="20"/>
        </w:rPr>
        <w:t>under applicable laws.</w:t>
      </w:r>
    </w:p>
    <w:p w14:paraId="0000000C" w14:textId="323A7F4A" w:rsidR="00E72F4F" w:rsidRPr="00EC7BDD" w:rsidRDefault="009717DD" w:rsidP="00A16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7BDD">
        <w:rPr>
          <w:rFonts w:ascii="Arial" w:hAnsi="Arial" w:cs="Arial"/>
          <w:color w:val="010000"/>
          <w:sz w:val="20"/>
        </w:rPr>
        <w:t xml:space="preserve">This </w:t>
      </w:r>
      <w:r w:rsidR="00A1648D">
        <w:rPr>
          <w:rFonts w:ascii="Arial" w:hAnsi="Arial" w:cs="Arial"/>
          <w:color w:val="010000"/>
          <w:sz w:val="20"/>
        </w:rPr>
        <w:t xml:space="preserve">Board </w:t>
      </w:r>
      <w:r w:rsidRPr="00EC7BDD">
        <w:rPr>
          <w:rFonts w:ascii="Arial" w:hAnsi="Arial" w:cs="Arial"/>
          <w:color w:val="010000"/>
          <w:sz w:val="20"/>
        </w:rPr>
        <w:t>Resolution takes effect from the date of its signing. The Chair of the Board of Directors and relevant Departments/Divisions and individuals of the Company are responsible for the implementation of this Resolution.</w:t>
      </w:r>
    </w:p>
    <w:sectPr w:rsidR="00E72F4F" w:rsidRPr="00EC7BDD" w:rsidSect="009717D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F98"/>
    <w:multiLevelType w:val="multilevel"/>
    <w:tmpl w:val="C1C069D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97157C"/>
    <w:multiLevelType w:val="multilevel"/>
    <w:tmpl w:val="BA5CD4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3A13F86"/>
    <w:multiLevelType w:val="multilevel"/>
    <w:tmpl w:val="5CBE71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4F"/>
    <w:rsid w:val="009717DD"/>
    <w:rsid w:val="00A1648D"/>
    <w:rsid w:val="00E72F4F"/>
    <w:rsid w:val="00E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C7B8B"/>
  <w15:docId w15:val="{0520B0F5-769F-4A81-A954-642852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2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Normal"/>
    <w:link w:val="Bodytext4"/>
    <w:pPr>
      <w:ind w:firstLine="940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JMyY17E7q3RK8js6L/c34vtFQ==">CgMxLjA4AHIhMXR6Y01MS0tSbG5iT2liNi10SlQ1QnRoX3p3SHVCVUtf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Nguyen Duc Quan</cp:lastModifiedBy>
  <cp:revision>2</cp:revision>
  <dcterms:created xsi:type="dcterms:W3CDTF">2024-03-13T03:37:00Z</dcterms:created>
  <dcterms:modified xsi:type="dcterms:W3CDTF">2024-03-13T03:37:00Z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438e11cedd0c425f1defcf56f76271884097539875f8acd9ffffa50f137b655f</vt:lpwstr>
  </property>
</Properties>
</file>