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045C" w:rsidRPr="004F52AD" w:rsidRDefault="00823D9F" w:rsidP="00E8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52AD">
        <w:rPr>
          <w:rFonts w:ascii="Arial" w:hAnsi="Arial" w:cs="Arial"/>
          <w:b/>
          <w:color w:val="010000"/>
          <w:sz w:val="20"/>
        </w:rPr>
        <w:t>WCS: Board Resolution</w:t>
      </w:r>
    </w:p>
    <w:p w14:paraId="00000002" w14:textId="09496023" w:rsidR="00AF045C" w:rsidRPr="004F52AD" w:rsidRDefault="00823D9F" w:rsidP="00E8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52AD">
        <w:rPr>
          <w:rFonts w:ascii="Arial" w:hAnsi="Arial" w:cs="Arial"/>
          <w:color w:val="010000"/>
          <w:sz w:val="20"/>
        </w:rPr>
        <w:t xml:space="preserve">On March 08, 2024, West Coach Station JSC announced Resolution No. 26/NQ-HDQT on approving </w:t>
      </w:r>
      <w:proofErr w:type="gramStart"/>
      <w:r w:rsidR="00E87EEA">
        <w:rPr>
          <w:rFonts w:ascii="Arial" w:hAnsi="Arial" w:cs="Arial"/>
          <w:color w:val="010000"/>
          <w:sz w:val="20"/>
        </w:rPr>
        <w:t xml:space="preserve">adjusted </w:t>
      </w:r>
      <w:r w:rsidRPr="004F52AD">
        <w:rPr>
          <w:rFonts w:ascii="Arial" w:hAnsi="Arial" w:cs="Arial"/>
          <w:color w:val="010000"/>
          <w:sz w:val="20"/>
        </w:rPr>
        <w:t xml:space="preserve"> record</w:t>
      </w:r>
      <w:proofErr w:type="gramEnd"/>
      <w:r w:rsidRPr="004F52AD">
        <w:rPr>
          <w:rFonts w:ascii="Arial" w:hAnsi="Arial" w:cs="Arial"/>
          <w:color w:val="010000"/>
          <w:sz w:val="20"/>
        </w:rPr>
        <w:t xml:space="preserve"> date to exercis</w:t>
      </w:r>
      <w:r w:rsidR="00E87EEA">
        <w:rPr>
          <w:rFonts w:ascii="Arial" w:hAnsi="Arial" w:cs="Arial"/>
          <w:color w:val="010000"/>
          <w:sz w:val="20"/>
        </w:rPr>
        <w:t>e the right to receive dividend</w:t>
      </w:r>
      <w:r w:rsidRPr="004F52AD">
        <w:rPr>
          <w:rFonts w:ascii="Arial" w:hAnsi="Arial" w:cs="Arial"/>
          <w:color w:val="010000"/>
          <w:sz w:val="20"/>
        </w:rPr>
        <w:t xml:space="preserve"> prepayment in 2023 in cash as follows:</w:t>
      </w:r>
    </w:p>
    <w:p w14:paraId="00000003" w14:textId="77777777" w:rsidR="00AF045C" w:rsidRPr="004F52AD" w:rsidRDefault="00823D9F" w:rsidP="00E87E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52AD">
        <w:rPr>
          <w:rFonts w:ascii="Arial" w:hAnsi="Arial" w:cs="Arial"/>
          <w:color w:val="010000"/>
          <w:sz w:val="20"/>
        </w:rPr>
        <w:t>‎‎Article 1. Adjust the contents mentioned in Article 1 according to Resolution No. 20/NQ-HDQT dated February 29, 2024 as follows:</w:t>
      </w:r>
    </w:p>
    <w:p w14:paraId="00000004" w14:textId="77777777" w:rsidR="00AF045C" w:rsidRPr="004F52AD" w:rsidRDefault="00823D9F" w:rsidP="00E8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52AD">
        <w:rPr>
          <w:rFonts w:ascii="Arial" w:hAnsi="Arial" w:cs="Arial"/>
          <w:color w:val="010000"/>
          <w:sz w:val="20"/>
        </w:rPr>
        <w:t>Record date to execute the rights as notified: March 15, 2024</w:t>
      </w:r>
    </w:p>
    <w:p w14:paraId="00000005" w14:textId="0A3F8EB3" w:rsidR="00AF045C" w:rsidRPr="004F52AD" w:rsidRDefault="00E87EEA" w:rsidP="00E8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Adjusted r</w:t>
      </w:r>
      <w:r w:rsidR="00823D9F" w:rsidRPr="004F52AD">
        <w:rPr>
          <w:rFonts w:ascii="Arial" w:hAnsi="Arial" w:cs="Arial"/>
          <w:color w:val="010000"/>
          <w:sz w:val="20"/>
        </w:rPr>
        <w:t>ecord date to execute the rights: March 20, 2024</w:t>
      </w:r>
    </w:p>
    <w:p w14:paraId="00000006" w14:textId="77777777" w:rsidR="00AF045C" w:rsidRPr="004F52AD" w:rsidRDefault="00823D9F" w:rsidP="00E87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52AD">
        <w:rPr>
          <w:rFonts w:ascii="Arial" w:hAnsi="Arial" w:cs="Arial"/>
          <w:color w:val="010000"/>
          <w:sz w:val="20"/>
        </w:rPr>
        <w:t>Other contents remained unchanged under Resolution No. 20/NQ-HDQT dated February 29, 2024.</w:t>
      </w:r>
    </w:p>
    <w:p w14:paraId="00000007" w14:textId="73DA354D" w:rsidR="00AF045C" w:rsidRPr="004F52AD" w:rsidRDefault="00823D9F" w:rsidP="00E87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52AD">
        <w:rPr>
          <w:rFonts w:ascii="Arial" w:hAnsi="Arial" w:cs="Arial"/>
          <w:color w:val="010000"/>
          <w:sz w:val="20"/>
        </w:rPr>
        <w:t xml:space="preserve">‎‎Article 2. Based on </w:t>
      </w:r>
      <w:r w:rsidR="004F52AD" w:rsidRPr="004F52AD">
        <w:rPr>
          <w:rFonts w:ascii="Arial" w:hAnsi="Arial" w:cs="Arial"/>
          <w:color w:val="010000"/>
          <w:sz w:val="20"/>
        </w:rPr>
        <w:t xml:space="preserve">the </w:t>
      </w:r>
      <w:r w:rsidRPr="004F52AD">
        <w:rPr>
          <w:rFonts w:ascii="Arial" w:hAnsi="Arial" w:cs="Arial"/>
          <w:color w:val="010000"/>
          <w:sz w:val="20"/>
        </w:rPr>
        <w:t xml:space="preserve">Company’s Charter, the Board of Directors and </w:t>
      </w:r>
      <w:r w:rsidR="00E87EEA">
        <w:rPr>
          <w:rFonts w:ascii="Arial" w:hAnsi="Arial" w:cs="Arial"/>
          <w:color w:val="010000"/>
          <w:sz w:val="20"/>
        </w:rPr>
        <w:t>Managing Director</w:t>
      </w:r>
      <w:r w:rsidRPr="004F52AD">
        <w:rPr>
          <w:rFonts w:ascii="Arial" w:hAnsi="Arial" w:cs="Arial"/>
          <w:color w:val="010000"/>
          <w:sz w:val="20"/>
        </w:rPr>
        <w:t xml:space="preserve"> of the Company are responsible for the implementation of this Resolution</w:t>
      </w:r>
      <w:r w:rsidR="004F52AD">
        <w:rPr>
          <w:rFonts w:ascii="Arial" w:hAnsi="Arial" w:cs="Arial"/>
          <w:color w:val="010000"/>
          <w:sz w:val="20"/>
        </w:rPr>
        <w:t xml:space="preserve"> </w:t>
      </w:r>
      <w:r w:rsidR="00E87EEA">
        <w:rPr>
          <w:rFonts w:ascii="Arial" w:hAnsi="Arial" w:cs="Arial"/>
          <w:color w:val="010000"/>
          <w:sz w:val="20"/>
        </w:rPr>
        <w:t>as per r</w:t>
      </w:r>
      <w:bookmarkStart w:id="0" w:name="_GoBack"/>
      <w:bookmarkEnd w:id="0"/>
      <w:r w:rsidR="004F52AD">
        <w:rPr>
          <w:rFonts w:ascii="Arial" w:hAnsi="Arial" w:cs="Arial"/>
          <w:color w:val="010000"/>
          <w:sz w:val="20"/>
        </w:rPr>
        <w:t>egulations</w:t>
      </w:r>
      <w:r w:rsidRPr="004F52AD">
        <w:rPr>
          <w:rFonts w:ascii="Arial" w:hAnsi="Arial" w:cs="Arial"/>
          <w:color w:val="010000"/>
          <w:sz w:val="20"/>
        </w:rPr>
        <w:t>./.</w:t>
      </w:r>
    </w:p>
    <w:sectPr w:rsidR="00AF045C" w:rsidRPr="004F52AD" w:rsidSect="00823D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36FE"/>
    <w:multiLevelType w:val="multilevel"/>
    <w:tmpl w:val="BD32CA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5C"/>
    <w:rsid w:val="004F52AD"/>
    <w:rsid w:val="00823D9F"/>
    <w:rsid w:val="00AF045C"/>
    <w:rsid w:val="00E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5C7B7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98" w:lineRule="auto"/>
    </w:pPr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edm4QKYLa95SXdWTaMGYjz6RQ==">CgMxLjA4AHIhMWNXR2pUc28xam42RXF2N1RqSzZoVHVCdl82LWwxV3Rz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2024-03-13T03:39:00Z</dcterms:created>
  <dcterms:modified xsi:type="dcterms:W3CDTF">2024-03-13T03:39:00Z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00d4bb5b716111aecda582e3202858f4ee59268ddc374e90232090d2c4c14459</vt:lpwstr>
  </property>
</Properties>
</file>