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36AF7" w:rsidRPr="00C0273A" w:rsidRDefault="00437E9F" w:rsidP="00047C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0273A">
        <w:rPr>
          <w:rFonts w:ascii="Arial" w:hAnsi="Arial" w:cs="Arial"/>
          <w:b/>
          <w:color w:val="010000"/>
          <w:sz w:val="20"/>
        </w:rPr>
        <w:t>CDG: Correction of the Annual Corporate Governance Report 2023</w:t>
      </w:r>
    </w:p>
    <w:p w14:paraId="00000002" w14:textId="4D59893B" w:rsidR="00136AF7" w:rsidRPr="00C0273A" w:rsidRDefault="00437E9F" w:rsidP="00047C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 xml:space="preserve">On March 4, 2024, </w:t>
      </w:r>
      <w:proofErr w:type="spellStart"/>
      <w:r w:rsidRPr="00C0273A">
        <w:rPr>
          <w:rFonts w:ascii="Arial" w:hAnsi="Arial" w:cs="Arial"/>
          <w:color w:val="010000"/>
          <w:sz w:val="20"/>
        </w:rPr>
        <w:t>Cau</w:t>
      </w:r>
      <w:proofErr w:type="spellEnd"/>
      <w:r w:rsidRPr="00C0273A">
        <w:rPr>
          <w:rFonts w:ascii="Arial" w:hAnsi="Arial" w:cs="Arial"/>
          <w:color w:val="010000"/>
          <w:sz w:val="20"/>
        </w:rPr>
        <w:t xml:space="preserve"> Duong Joint Stock Company announced Official Dispatch No. 02/CVCK-CDG on correcting the second content of Section VII</w:t>
      </w:r>
      <w:r w:rsidR="00C0273A" w:rsidRPr="00C0273A">
        <w:rPr>
          <w:rFonts w:ascii="Arial" w:hAnsi="Arial" w:cs="Arial"/>
          <w:color w:val="010000"/>
          <w:sz w:val="20"/>
        </w:rPr>
        <w:t>.2</w:t>
      </w:r>
      <w:r w:rsidRPr="00C0273A">
        <w:rPr>
          <w:rFonts w:ascii="Arial" w:hAnsi="Arial" w:cs="Arial"/>
          <w:color w:val="010000"/>
          <w:sz w:val="20"/>
        </w:rPr>
        <w:t xml:space="preserve"> of the </w:t>
      </w:r>
      <w:r w:rsidR="00C0273A" w:rsidRPr="00C0273A">
        <w:rPr>
          <w:rFonts w:ascii="Arial" w:hAnsi="Arial" w:cs="Arial"/>
          <w:color w:val="010000"/>
          <w:sz w:val="20"/>
        </w:rPr>
        <w:t xml:space="preserve">Annual </w:t>
      </w:r>
      <w:r w:rsidRPr="00C0273A">
        <w:rPr>
          <w:rFonts w:ascii="Arial" w:hAnsi="Arial" w:cs="Arial"/>
          <w:color w:val="010000"/>
          <w:sz w:val="20"/>
        </w:rPr>
        <w:t>Corporate Governance Report 2023 as follows:</w:t>
      </w:r>
    </w:p>
    <w:p w14:paraId="00000003" w14:textId="77777777" w:rsidR="00136AF7" w:rsidRPr="00C0273A" w:rsidRDefault="00437E9F" w:rsidP="00047C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>Content of the information disclosure:</w:t>
      </w:r>
    </w:p>
    <w:p w14:paraId="00000004" w14:textId="77777777" w:rsidR="00136AF7" w:rsidRPr="00C0273A" w:rsidRDefault="00437E9F" w:rsidP="00047C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>“2. Transactions between the Company and affiliated persons of the Company; or between the Company and major shareholders, PDMR and affiliated persons of PDMR: none”</w:t>
      </w:r>
    </w:p>
    <w:p w14:paraId="00000005" w14:textId="77777777" w:rsidR="00136AF7" w:rsidRPr="00C0273A" w:rsidRDefault="00437E9F" w:rsidP="00047C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>Contents after the correction:</w:t>
      </w:r>
    </w:p>
    <w:p w14:paraId="00000006" w14:textId="77777777" w:rsidR="00136AF7" w:rsidRPr="00C0273A" w:rsidRDefault="00437E9F" w:rsidP="00047C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>“2. Transactions between the Company and affiliated persons of the Company; or between the Company and major shareholders, PDMR and affiliated persons of PDMR: During the year, the company had transactions with the following affiliated parties:</w:t>
      </w:r>
    </w:p>
    <w:p w14:paraId="00000007" w14:textId="77777777" w:rsidR="00136AF7" w:rsidRPr="00C0273A" w:rsidRDefault="00437E9F" w:rsidP="00047C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>Dividend payment:</w:t>
      </w:r>
    </w:p>
    <w:p w14:paraId="00000008" w14:textId="77777777" w:rsidR="00136AF7" w:rsidRPr="00047CAA" w:rsidRDefault="00437E9F" w:rsidP="00047C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="Arial" w:eastAsia="Arial" w:hAnsi="Arial" w:cs="Arial"/>
          <w:i/>
          <w:color w:val="010000"/>
          <w:sz w:val="20"/>
          <w:szCs w:val="20"/>
        </w:rPr>
      </w:pPr>
      <w:r w:rsidRPr="00047CAA">
        <w:rPr>
          <w:rFonts w:ascii="Arial" w:hAnsi="Arial" w:cs="Arial"/>
          <w:i/>
          <w:color w:val="010000"/>
          <w:sz w:val="20"/>
        </w:rPr>
        <w:t>Unit: VND</w:t>
      </w:r>
    </w:p>
    <w:p w14:paraId="0000000A" w14:textId="388D35F2" w:rsidR="00136AF7" w:rsidRPr="00C0273A" w:rsidRDefault="00437E9F" w:rsidP="00047C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>Urban Infrastructure Development</w:t>
      </w:r>
      <w:r w:rsidR="00C0273A" w:rsidRPr="00C0273A">
        <w:rPr>
          <w:rFonts w:ascii="Arial" w:hAnsi="Arial" w:cs="Arial"/>
          <w:color w:val="010000"/>
          <w:sz w:val="20"/>
        </w:rPr>
        <w:t xml:space="preserve"> </w:t>
      </w:r>
      <w:r w:rsidRPr="00C0273A">
        <w:rPr>
          <w:rFonts w:ascii="Arial" w:hAnsi="Arial" w:cs="Arial"/>
          <w:color w:val="010000"/>
          <w:sz w:val="20"/>
        </w:rPr>
        <w:t>Investment Corporation</w:t>
      </w:r>
      <w:r w:rsidR="00C0273A" w:rsidRPr="00C0273A">
        <w:rPr>
          <w:rFonts w:ascii="Arial" w:hAnsi="Arial" w:cs="Arial"/>
          <w:color w:val="010000"/>
          <w:sz w:val="20"/>
        </w:rPr>
        <w:t>:</w:t>
      </w:r>
      <w:r w:rsidRPr="00C0273A">
        <w:rPr>
          <w:rFonts w:ascii="Arial" w:hAnsi="Arial" w:cs="Arial"/>
          <w:color w:val="010000"/>
          <w:sz w:val="20"/>
        </w:rPr>
        <w:t xml:space="preserve"> 1,183,196,000</w:t>
      </w:r>
    </w:p>
    <w:p w14:paraId="0000000B" w14:textId="77777777" w:rsidR="00136AF7" w:rsidRPr="00C0273A" w:rsidRDefault="00437E9F" w:rsidP="00047C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>Mr. Ngo Van Cham: 85,228,800</w:t>
      </w:r>
    </w:p>
    <w:p w14:paraId="0000000C" w14:textId="77777777" w:rsidR="00136AF7" w:rsidRPr="00C0273A" w:rsidRDefault="00437E9F" w:rsidP="00047C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 xml:space="preserve">Mr. Ngo </w:t>
      </w:r>
      <w:proofErr w:type="spellStart"/>
      <w:r w:rsidRPr="00C0273A">
        <w:rPr>
          <w:rFonts w:ascii="Arial" w:hAnsi="Arial" w:cs="Arial"/>
          <w:color w:val="010000"/>
          <w:sz w:val="20"/>
        </w:rPr>
        <w:t>Duc</w:t>
      </w:r>
      <w:proofErr w:type="spellEnd"/>
      <w:r w:rsidRPr="00C0273A">
        <w:rPr>
          <w:rFonts w:ascii="Arial" w:hAnsi="Arial" w:cs="Arial"/>
          <w:color w:val="010000"/>
          <w:sz w:val="20"/>
        </w:rPr>
        <w:t xml:space="preserve"> Dung: 11,425,600</w:t>
      </w:r>
    </w:p>
    <w:p w14:paraId="0000000D" w14:textId="77777777" w:rsidR="00136AF7" w:rsidRPr="00C0273A" w:rsidRDefault="00437E9F" w:rsidP="00047C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 xml:space="preserve">Mr. Ngo </w:t>
      </w:r>
      <w:proofErr w:type="spellStart"/>
      <w:r w:rsidRPr="00C0273A">
        <w:rPr>
          <w:rFonts w:ascii="Arial" w:hAnsi="Arial" w:cs="Arial"/>
          <w:color w:val="010000"/>
          <w:sz w:val="20"/>
        </w:rPr>
        <w:t>Thanh</w:t>
      </w:r>
      <w:proofErr w:type="spellEnd"/>
      <w:r w:rsidRPr="00C0273A">
        <w:rPr>
          <w:rFonts w:ascii="Arial" w:hAnsi="Arial" w:cs="Arial"/>
          <w:color w:val="010000"/>
          <w:sz w:val="20"/>
        </w:rPr>
        <w:t xml:space="preserve"> </w:t>
      </w:r>
      <w:proofErr w:type="gramStart"/>
      <w:r w:rsidRPr="00C0273A">
        <w:rPr>
          <w:rFonts w:ascii="Arial" w:hAnsi="Arial" w:cs="Arial"/>
          <w:color w:val="010000"/>
          <w:sz w:val="20"/>
        </w:rPr>
        <w:t>An</w:t>
      </w:r>
      <w:proofErr w:type="gramEnd"/>
      <w:r w:rsidRPr="00C0273A">
        <w:rPr>
          <w:rFonts w:ascii="Arial" w:hAnsi="Arial" w:cs="Arial"/>
          <w:color w:val="010000"/>
          <w:sz w:val="20"/>
        </w:rPr>
        <w:t>: 113,406,400</w:t>
      </w:r>
    </w:p>
    <w:p w14:paraId="0000000E" w14:textId="77777777" w:rsidR="00136AF7" w:rsidRPr="00C0273A" w:rsidRDefault="00437E9F" w:rsidP="00047C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 xml:space="preserve">Mr. Hoang Tien </w:t>
      </w:r>
      <w:proofErr w:type="spellStart"/>
      <w:r w:rsidRPr="00C0273A">
        <w:rPr>
          <w:rFonts w:ascii="Arial" w:hAnsi="Arial" w:cs="Arial"/>
          <w:color w:val="010000"/>
          <w:sz w:val="20"/>
        </w:rPr>
        <w:t>Dat</w:t>
      </w:r>
      <w:proofErr w:type="spellEnd"/>
      <w:r w:rsidRPr="00C0273A">
        <w:rPr>
          <w:rFonts w:ascii="Arial" w:hAnsi="Arial" w:cs="Arial"/>
          <w:color w:val="010000"/>
          <w:sz w:val="20"/>
        </w:rPr>
        <w:t>: 1,600,000</w:t>
      </w:r>
    </w:p>
    <w:p w14:paraId="0000000F" w14:textId="77777777" w:rsidR="00136AF7" w:rsidRPr="00C0273A" w:rsidRDefault="00437E9F" w:rsidP="00047C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 xml:space="preserve">Ms. Nguyen Thi </w:t>
      </w:r>
      <w:proofErr w:type="spellStart"/>
      <w:r w:rsidRPr="00C0273A">
        <w:rPr>
          <w:rFonts w:ascii="Arial" w:hAnsi="Arial" w:cs="Arial"/>
          <w:color w:val="010000"/>
          <w:sz w:val="20"/>
        </w:rPr>
        <w:t>Xuan</w:t>
      </w:r>
      <w:proofErr w:type="spellEnd"/>
      <w:r w:rsidRPr="00C0273A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0273A">
        <w:rPr>
          <w:rFonts w:ascii="Arial" w:hAnsi="Arial" w:cs="Arial"/>
          <w:color w:val="010000"/>
          <w:sz w:val="20"/>
        </w:rPr>
        <w:t>Hoa</w:t>
      </w:r>
      <w:proofErr w:type="spellEnd"/>
      <w:r w:rsidRPr="00C0273A">
        <w:rPr>
          <w:rFonts w:ascii="Arial" w:hAnsi="Arial" w:cs="Arial"/>
          <w:color w:val="010000"/>
          <w:sz w:val="20"/>
        </w:rPr>
        <w:t>: 3,601,600</w:t>
      </w:r>
      <w:bookmarkStart w:id="0" w:name="_GoBack"/>
      <w:bookmarkEnd w:id="0"/>
    </w:p>
    <w:p w14:paraId="00000010" w14:textId="77777777" w:rsidR="00136AF7" w:rsidRPr="00C0273A" w:rsidRDefault="00437E9F" w:rsidP="00047C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>Remuneration payment of the Board of Directors (the Chair of the Board of Directors, members of the Board of Directors): VND 75,555,556</w:t>
      </w:r>
    </w:p>
    <w:p w14:paraId="00000011" w14:textId="53E6F3B0" w:rsidR="00136AF7" w:rsidRPr="00C0273A" w:rsidRDefault="00437E9F" w:rsidP="00047C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C0273A">
        <w:rPr>
          <w:rFonts w:ascii="Arial" w:hAnsi="Arial" w:cs="Arial"/>
          <w:color w:val="010000"/>
          <w:sz w:val="20"/>
        </w:rPr>
        <w:t>Offsetting dividends of Urban Infrastructure Development Investment Corporation with debts of enterprises</w:t>
      </w:r>
      <w:r w:rsidR="00C0273A" w:rsidRPr="00C0273A">
        <w:rPr>
          <w:rFonts w:ascii="Arial" w:hAnsi="Arial" w:cs="Arial"/>
          <w:color w:val="010000"/>
          <w:sz w:val="20"/>
        </w:rPr>
        <w:t xml:space="preserve"> under the corporation</w:t>
      </w:r>
      <w:r w:rsidRPr="00C0273A">
        <w:rPr>
          <w:rFonts w:ascii="Arial" w:hAnsi="Arial" w:cs="Arial"/>
          <w:color w:val="010000"/>
          <w:sz w:val="20"/>
        </w:rPr>
        <w:t>: VND 229,000,000”</w:t>
      </w:r>
    </w:p>
    <w:p w14:paraId="5E1F7CBB" w14:textId="5A23E055" w:rsidR="00C0273A" w:rsidRPr="00C0273A" w:rsidRDefault="00C0273A" w:rsidP="00047CAA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Other contents remain unchanged as in the Report dated January 22, 2024.</w:t>
      </w:r>
    </w:p>
    <w:sectPr w:rsidR="00C0273A" w:rsidRPr="00C0273A" w:rsidSect="00437E9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543"/>
    <w:multiLevelType w:val="multilevel"/>
    <w:tmpl w:val="956A68C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F7"/>
    <w:rsid w:val="00047CAA"/>
    <w:rsid w:val="00136AF7"/>
    <w:rsid w:val="00437E9F"/>
    <w:rsid w:val="00C0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760B6"/>
  <w15:docId w15:val="{8736117E-0477-4C2A-BB15-6395528A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20D1B"/>
      <w:sz w:val="30"/>
      <w:szCs w:val="3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</w:rPr>
  </w:style>
  <w:style w:type="paragraph" w:customStyle="1" w:styleId="Heading41">
    <w:name w:val="Heading #4"/>
    <w:basedOn w:val="Normal"/>
    <w:link w:val="Heading40"/>
    <w:pPr>
      <w:spacing w:line="314" w:lineRule="auto"/>
      <w:ind w:firstLine="65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Arial" w:eastAsia="Arial" w:hAnsi="Arial" w:cs="Arial"/>
      <w:sz w:val="8"/>
      <w:szCs w:val="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Heading31">
    <w:name w:val="Heading #3"/>
    <w:basedOn w:val="Normal"/>
    <w:link w:val="Heading30"/>
    <w:pPr>
      <w:jc w:val="center"/>
      <w:outlineLvl w:val="2"/>
    </w:pPr>
    <w:rPr>
      <w:rFonts w:ascii="Times New Roman" w:eastAsia="Times New Roman" w:hAnsi="Times New Roman" w:cs="Times New Roman"/>
      <w:i/>
      <w:iCs/>
      <w:color w:val="F20D1B"/>
      <w:sz w:val="30"/>
      <w:szCs w:val="30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Calibri" w:eastAsia="Calibri" w:hAnsi="Calibri" w:cs="Calibri"/>
      <w:b/>
      <w:bCs/>
      <w:w w:val="80"/>
      <w:sz w:val="30"/>
      <w:szCs w:val="30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3"/>
      <w:szCs w:val="13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Calibri" w:eastAsia="Calibri" w:hAnsi="Calibri" w:cs="Calibri"/>
      <w:i/>
      <w:iCs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MJRnoD6/YONXJrdlnQWHaZOtTA==">CgMxLjA4AHIhMUF4NUs3UnBXbWJuWF9VNmdPZFVNWmF6eHpyZVg1Q3F2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1171</Characters>
  <Application>Microsoft Office Word</Application>
  <DocSecurity>0</DocSecurity>
  <Lines>24</Lines>
  <Paragraphs>17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Thi Quynh Trang</cp:lastModifiedBy>
  <cp:revision>4</cp:revision>
  <dcterms:created xsi:type="dcterms:W3CDTF">2024-03-14T02:14:00Z</dcterms:created>
  <dcterms:modified xsi:type="dcterms:W3CDTF">2024-03-15T03:58:00Z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cc03ee119133abda04f9a55dcc3830aa3513e05ef75e06d25bf79e9b64d08369</vt:lpwstr>
  </property>
</Properties>
</file>