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71E039E" w:rsidR="007E6B97" w:rsidRPr="006136B6" w:rsidRDefault="00F55186" w:rsidP="00052F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136B6">
        <w:rPr>
          <w:rFonts w:ascii="Arial" w:hAnsi="Arial" w:cs="Arial"/>
          <w:b/>
          <w:color w:val="010000"/>
          <w:sz w:val="20"/>
        </w:rPr>
        <w:t xml:space="preserve">FHS: </w:t>
      </w:r>
      <w:r w:rsidR="006136B6" w:rsidRPr="006136B6">
        <w:rPr>
          <w:rFonts w:ascii="Arial" w:hAnsi="Arial" w:cs="Arial"/>
          <w:b/>
          <w:color w:val="010000"/>
          <w:sz w:val="20"/>
        </w:rPr>
        <w:t>Explanation on the Financial Statements 2023</w:t>
      </w:r>
    </w:p>
    <w:p w14:paraId="00000002" w14:textId="057DBBFD" w:rsidR="007E6B97" w:rsidRPr="006136B6" w:rsidRDefault="00F55186" w:rsidP="00052F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36B6">
        <w:rPr>
          <w:rFonts w:ascii="Arial" w:hAnsi="Arial" w:cs="Arial"/>
          <w:color w:val="010000"/>
          <w:sz w:val="20"/>
        </w:rPr>
        <w:t>On March 11, 2024,</w:t>
      </w:r>
      <w:r w:rsidR="006136B6" w:rsidRPr="006136B6">
        <w:rPr>
          <w:rFonts w:ascii="Arial" w:hAnsi="Arial" w:cs="Arial"/>
          <w:color w:val="010000"/>
          <w:sz w:val="20"/>
        </w:rPr>
        <w:t xml:space="preserve"> </w:t>
      </w:r>
      <w:r w:rsidRPr="006136B6">
        <w:rPr>
          <w:rFonts w:ascii="Arial" w:hAnsi="Arial" w:cs="Arial"/>
          <w:color w:val="010000"/>
          <w:sz w:val="20"/>
        </w:rPr>
        <w:t xml:space="preserve">Ho Chi Minh City Book Distribution Corporation announced Official Dispatch No. 146/CV-PHS on explanation of the difference in profit after tax in the Audited Separate </w:t>
      </w:r>
      <w:r w:rsidR="006136B6" w:rsidRPr="006136B6">
        <w:rPr>
          <w:rFonts w:ascii="Arial" w:hAnsi="Arial" w:cs="Arial"/>
          <w:color w:val="010000"/>
          <w:sz w:val="20"/>
        </w:rPr>
        <w:t>Financial Statements</w:t>
      </w:r>
      <w:r w:rsidRPr="006136B6">
        <w:rPr>
          <w:rFonts w:ascii="Arial" w:hAnsi="Arial" w:cs="Arial"/>
          <w:color w:val="010000"/>
          <w:sz w:val="20"/>
        </w:rPr>
        <w:t xml:space="preserve"> 2023 as follows: </w:t>
      </w:r>
      <w:bookmarkStart w:id="0" w:name="_GoBack"/>
      <w:bookmarkEnd w:id="0"/>
    </w:p>
    <w:p w14:paraId="00000003" w14:textId="7684C707" w:rsidR="007E6B97" w:rsidRPr="006136B6" w:rsidRDefault="00F55186" w:rsidP="00052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36B6">
        <w:rPr>
          <w:rFonts w:ascii="Arial" w:hAnsi="Arial" w:cs="Arial"/>
          <w:color w:val="010000"/>
          <w:sz w:val="20"/>
        </w:rPr>
        <w:t xml:space="preserve">Cumulative operating results in the Separate </w:t>
      </w:r>
      <w:r w:rsidR="006136B6" w:rsidRPr="006136B6">
        <w:rPr>
          <w:rFonts w:ascii="Arial" w:hAnsi="Arial" w:cs="Arial"/>
          <w:color w:val="010000"/>
          <w:sz w:val="20"/>
        </w:rPr>
        <w:t>Financial Statements</w:t>
      </w:r>
      <w:r w:rsidRPr="006136B6">
        <w:rPr>
          <w:rFonts w:ascii="Arial" w:hAnsi="Arial" w:cs="Arial"/>
          <w:color w:val="010000"/>
          <w:sz w:val="20"/>
        </w:rPr>
        <w:t xml:space="preserve"> 2023: Profit after tax for the whole year 2023 is VND 55.7 billion, </w:t>
      </w:r>
      <w:r w:rsidR="006136B6">
        <w:rPr>
          <w:rFonts w:ascii="Arial" w:hAnsi="Arial" w:cs="Arial"/>
          <w:color w:val="010000"/>
          <w:sz w:val="20"/>
        </w:rPr>
        <w:t>an increase</w:t>
      </w:r>
      <w:r w:rsidRPr="006136B6">
        <w:rPr>
          <w:rFonts w:ascii="Arial" w:hAnsi="Arial" w:cs="Arial"/>
          <w:color w:val="010000"/>
          <w:sz w:val="20"/>
        </w:rPr>
        <w:t xml:space="preserve"> </w:t>
      </w:r>
      <w:r w:rsidR="006136B6">
        <w:rPr>
          <w:rFonts w:ascii="Arial" w:hAnsi="Arial" w:cs="Arial"/>
          <w:color w:val="010000"/>
          <w:sz w:val="20"/>
        </w:rPr>
        <w:t>of</w:t>
      </w:r>
      <w:r w:rsidRPr="006136B6">
        <w:rPr>
          <w:rFonts w:ascii="Arial" w:hAnsi="Arial" w:cs="Arial"/>
          <w:color w:val="010000"/>
          <w:sz w:val="20"/>
        </w:rPr>
        <w:t xml:space="preserve"> VND 19.4 billion (equivalent to an increase of 53%) compared to that of 2022. Reason: The Company exploited many new goods from domestic and foreign suppliers, organized effective business programs and managed operating costs well, which le</w:t>
      </w:r>
      <w:r w:rsidR="006136B6" w:rsidRPr="006136B6">
        <w:rPr>
          <w:rFonts w:ascii="Arial" w:hAnsi="Arial" w:cs="Arial"/>
          <w:color w:val="010000"/>
          <w:sz w:val="20"/>
        </w:rPr>
        <w:t>d</w:t>
      </w:r>
      <w:r w:rsidRPr="006136B6">
        <w:rPr>
          <w:rFonts w:ascii="Arial" w:hAnsi="Arial" w:cs="Arial"/>
          <w:color w:val="010000"/>
          <w:sz w:val="20"/>
        </w:rPr>
        <w:t xml:space="preserve"> to increased profits.</w:t>
      </w:r>
    </w:p>
    <w:sectPr w:rsidR="007E6B97" w:rsidRPr="006136B6" w:rsidSect="00F5518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871"/>
    <w:multiLevelType w:val="multilevel"/>
    <w:tmpl w:val="04D810F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7"/>
    <w:rsid w:val="00052F8C"/>
    <w:rsid w:val="006136B6"/>
    <w:rsid w:val="007E6B97"/>
    <w:rsid w:val="00F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D7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6"/>
      <w:szCs w:val="16"/>
    </w:rPr>
  </w:style>
  <w:style w:type="paragraph" w:customStyle="1" w:styleId="Vnbnnidung0">
    <w:name w:val="Văn bản nội dung"/>
    <w:basedOn w:val="Normal"/>
    <w:link w:val="Vnbnnidung"/>
    <w:pPr>
      <w:spacing w:line="295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6"/>
      <w:szCs w:val="16"/>
    </w:rPr>
  </w:style>
  <w:style w:type="paragraph" w:customStyle="1" w:styleId="Vnbnnidung0">
    <w:name w:val="Văn bản nội dung"/>
    <w:basedOn w:val="Normal"/>
    <w:link w:val="Vnbnnidung"/>
    <w:pPr>
      <w:spacing w:line="295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psYAN0Cg101k91zjpQa50Tq3A==">CgMxLjA4AHIhMThiYmI0UlVsaGpzUFZDdVd0eXYzQllIWDBsM0lOaUFv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582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2024-03-13T02:47:00Z</dcterms:created>
  <dcterms:modified xsi:type="dcterms:W3CDTF">2024-03-14T06:17:00Z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8bedc55e29211f6a9a035c40d94f7fcf313756e0e67cab7ed3b6285e406ba1cd</vt:lpwstr>
  </property>
</Properties>
</file>