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39014" w14:textId="061FED90" w:rsidR="005B012D" w:rsidRPr="0096217E" w:rsidRDefault="005B012D" w:rsidP="00EE223A">
      <w:pPr>
        <w:pStyle w:val="BodyText"/>
        <w:spacing w:after="120" w:line="360" w:lineRule="auto"/>
        <w:jc w:val="both"/>
        <w:rPr>
          <w:rStyle w:val="BodyTextChar"/>
          <w:rFonts w:ascii="Arial" w:hAnsi="Arial" w:cs="Arial"/>
          <w:b/>
          <w:color w:val="010000"/>
          <w:sz w:val="20"/>
        </w:rPr>
      </w:pPr>
      <w:r w:rsidRPr="0096217E">
        <w:rPr>
          <w:rStyle w:val="BodyTextChar"/>
          <w:rFonts w:ascii="Arial" w:hAnsi="Arial" w:cs="Arial"/>
          <w:b/>
          <w:color w:val="010000"/>
          <w:sz w:val="20"/>
        </w:rPr>
        <w:t xml:space="preserve">HAM: </w:t>
      </w:r>
      <w:r w:rsidR="00141D1E" w:rsidRPr="0096217E">
        <w:rPr>
          <w:rStyle w:val="BodyTextChar"/>
          <w:rFonts w:ascii="Arial" w:hAnsi="Arial" w:cs="Arial"/>
          <w:b/>
          <w:color w:val="010000"/>
          <w:sz w:val="20"/>
        </w:rPr>
        <w:t>Explanation</w:t>
      </w:r>
      <w:r w:rsidRPr="0096217E">
        <w:rPr>
          <w:rStyle w:val="BodyTextChar"/>
          <w:rFonts w:ascii="Arial" w:hAnsi="Arial" w:cs="Arial"/>
          <w:b/>
          <w:color w:val="010000"/>
          <w:sz w:val="20"/>
        </w:rPr>
        <w:t xml:space="preserve"> </w:t>
      </w:r>
      <w:r w:rsidR="009B5CBB">
        <w:rPr>
          <w:rStyle w:val="BodyTextChar"/>
          <w:rFonts w:ascii="Arial" w:hAnsi="Arial" w:cs="Arial"/>
          <w:b/>
          <w:color w:val="010000"/>
          <w:sz w:val="20"/>
        </w:rPr>
        <w:t>on</w:t>
      </w:r>
      <w:bookmarkStart w:id="0" w:name="_GoBack"/>
      <w:bookmarkEnd w:id="0"/>
      <w:r w:rsidRPr="0096217E">
        <w:rPr>
          <w:rStyle w:val="BodyTextChar"/>
          <w:rFonts w:ascii="Arial" w:hAnsi="Arial" w:cs="Arial"/>
          <w:b/>
          <w:color w:val="010000"/>
          <w:sz w:val="20"/>
        </w:rPr>
        <w:t xml:space="preserve"> Financial Statements 2023</w:t>
      </w:r>
    </w:p>
    <w:p w14:paraId="6F1FD59D" w14:textId="13C24E56" w:rsidR="00E505BC" w:rsidRPr="0096217E" w:rsidRDefault="005B012D" w:rsidP="00EE223A">
      <w:pPr>
        <w:pStyle w:val="BodyText"/>
        <w:spacing w:after="120" w:line="360" w:lineRule="auto"/>
        <w:jc w:val="both"/>
        <w:rPr>
          <w:rFonts w:ascii="Arial" w:hAnsi="Arial" w:cs="Arial"/>
          <w:color w:val="010000"/>
          <w:sz w:val="20"/>
        </w:rPr>
      </w:pPr>
      <w:r w:rsidRPr="0096217E">
        <w:rPr>
          <w:rStyle w:val="BodyTextChar"/>
          <w:rFonts w:ascii="Arial" w:hAnsi="Arial" w:cs="Arial"/>
          <w:color w:val="010000"/>
          <w:sz w:val="20"/>
        </w:rPr>
        <w:t>On March 11, 2024</w:t>
      </w:r>
      <w:r w:rsidR="0096217E" w:rsidRPr="0096217E">
        <w:rPr>
          <w:rStyle w:val="BodyTextChar"/>
          <w:rFonts w:ascii="Arial" w:hAnsi="Arial" w:cs="Arial"/>
          <w:color w:val="010000"/>
          <w:sz w:val="20"/>
        </w:rPr>
        <w:t>,</w:t>
      </w:r>
      <w:r w:rsidRPr="0096217E">
        <w:rPr>
          <w:rStyle w:val="BodyTextChar"/>
          <w:rFonts w:ascii="Arial" w:hAnsi="Arial" w:cs="Arial"/>
          <w:color w:val="010000"/>
          <w:sz w:val="20"/>
        </w:rPr>
        <w:t xml:space="preserve"> Hau Giang Materials Joint Stock Company announced Official Dispatch No. 40/VT.2024 on the difference in business results compared to the report of the same period last year as follows:</w:t>
      </w:r>
    </w:p>
    <w:p w14:paraId="16D34E8C" w14:textId="77BEB323" w:rsidR="00E505BC" w:rsidRPr="0096217E" w:rsidRDefault="00EB09EE" w:rsidP="00EE223A">
      <w:pPr>
        <w:pStyle w:val="BodyText"/>
        <w:spacing w:after="120" w:line="360" w:lineRule="auto"/>
        <w:jc w:val="both"/>
        <w:rPr>
          <w:rStyle w:val="BodyTextChar"/>
          <w:rFonts w:ascii="Arial" w:hAnsi="Arial" w:cs="Arial"/>
          <w:color w:val="010000"/>
          <w:sz w:val="20"/>
        </w:rPr>
      </w:pPr>
      <w:r w:rsidRPr="0096217E">
        <w:rPr>
          <w:rStyle w:val="BodyTextChar"/>
          <w:rFonts w:ascii="Arial" w:hAnsi="Arial" w:cs="Arial"/>
          <w:color w:val="010000"/>
          <w:sz w:val="20"/>
        </w:rPr>
        <w:t xml:space="preserve">From the end of 2022 until now, most steel manufacturing and trading enterprises </w:t>
      </w:r>
      <w:r w:rsidR="0096217E" w:rsidRPr="0096217E">
        <w:rPr>
          <w:rStyle w:val="BodyTextChar"/>
          <w:rFonts w:ascii="Arial" w:hAnsi="Arial" w:cs="Arial"/>
          <w:color w:val="010000"/>
          <w:sz w:val="20"/>
        </w:rPr>
        <w:t>have</w:t>
      </w:r>
      <w:r w:rsidRPr="0096217E">
        <w:rPr>
          <w:rStyle w:val="BodyTextChar"/>
          <w:rFonts w:ascii="Arial" w:hAnsi="Arial" w:cs="Arial"/>
          <w:color w:val="010000"/>
          <w:sz w:val="20"/>
        </w:rPr>
        <w:t xml:space="preserve"> </w:t>
      </w:r>
      <w:r w:rsidR="0096217E" w:rsidRPr="0096217E">
        <w:rPr>
          <w:rStyle w:val="BodyTextChar"/>
          <w:rFonts w:ascii="Arial" w:hAnsi="Arial" w:cs="Arial"/>
          <w:color w:val="010000"/>
          <w:sz w:val="20"/>
        </w:rPr>
        <w:t>faced</w:t>
      </w:r>
      <w:r w:rsidRPr="0096217E">
        <w:rPr>
          <w:rStyle w:val="BodyTextChar"/>
          <w:rFonts w:ascii="Arial" w:hAnsi="Arial" w:cs="Arial"/>
          <w:color w:val="010000"/>
          <w:sz w:val="20"/>
        </w:rPr>
        <w:t xml:space="preserve"> many difficulties and challenges due to the frozen real estate market and stagnant construction projects, causing production to decline. Construction steel products have no output, steel prices have decreased by 14%. That is the reason why the Company's revenue decreased</w:t>
      </w:r>
      <w:r w:rsidR="00CE14D4" w:rsidRPr="0096217E">
        <w:rPr>
          <w:rStyle w:val="BodyTextChar"/>
          <w:rFonts w:ascii="Arial" w:hAnsi="Arial" w:cs="Arial"/>
          <w:color w:val="010000"/>
          <w:sz w:val="20"/>
        </w:rPr>
        <w:t xml:space="preserve"> </w:t>
      </w:r>
      <w:r w:rsidRPr="0096217E">
        <w:rPr>
          <w:rStyle w:val="BodyTextChar"/>
          <w:rFonts w:ascii="Arial" w:hAnsi="Arial" w:cs="Arial"/>
          <w:color w:val="010000"/>
          <w:sz w:val="20"/>
        </w:rPr>
        <w:t xml:space="preserve">by 31% compared to 2022. Sales costs decreased by 13%, </w:t>
      </w:r>
      <w:r w:rsidR="0096217E" w:rsidRPr="0096217E">
        <w:rPr>
          <w:rStyle w:val="BodyTextChar"/>
          <w:rFonts w:ascii="Arial" w:hAnsi="Arial" w:cs="Arial"/>
          <w:color w:val="010000"/>
          <w:sz w:val="20"/>
        </w:rPr>
        <w:t>general and administrative</w:t>
      </w:r>
      <w:r w:rsidRPr="0096217E">
        <w:rPr>
          <w:rStyle w:val="BodyTextChar"/>
          <w:rFonts w:ascii="Arial" w:hAnsi="Arial" w:cs="Arial"/>
          <w:color w:val="010000"/>
          <w:sz w:val="20"/>
        </w:rPr>
        <w:t xml:space="preserve"> costs increased by 6%, and financial costs increased by 5%. Financial revenue increased by 68% due to receiving dividends from companies in which Hau Giang Materials Joint Stock Company invested capital in. That is the reason why revenue decreased sharply but company profit increased 18% compared to 2022.</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14"/>
        <w:gridCol w:w="5423"/>
        <w:gridCol w:w="2070"/>
        <w:gridCol w:w="1981"/>
        <w:gridCol w:w="1891"/>
        <w:gridCol w:w="2070"/>
      </w:tblGrid>
      <w:tr w:rsidR="00E505BC" w:rsidRPr="0096217E" w14:paraId="44FFA2B0" w14:textId="77777777" w:rsidTr="0096217E">
        <w:tc>
          <w:tcPr>
            <w:tcW w:w="184" w:type="pct"/>
            <w:shd w:val="clear" w:color="auto" w:fill="auto"/>
            <w:vAlign w:val="center"/>
          </w:tcPr>
          <w:p w14:paraId="0CC153A3"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No.</w:t>
            </w:r>
          </w:p>
        </w:tc>
        <w:tc>
          <w:tcPr>
            <w:tcW w:w="1944" w:type="pct"/>
            <w:shd w:val="clear" w:color="auto" w:fill="auto"/>
            <w:vAlign w:val="center"/>
          </w:tcPr>
          <w:p w14:paraId="6FB25001"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Target</w:t>
            </w:r>
          </w:p>
        </w:tc>
        <w:tc>
          <w:tcPr>
            <w:tcW w:w="742" w:type="pct"/>
            <w:shd w:val="clear" w:color="auto" w:fill="auto"/>
            <w:vAlign w:val="center"/>
          </w:tcPr>
          <w:p w14:paraId="26B4349F" w14:textId="69EB3BA6"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2022</w:t>
            </w:r>
          </w:p>
        </w:tc>
        <w:tc>
          <w:tcPr>
            <w:tcW w:w="710" w:type="pct"/>
            <w:shd w:val="clear" w:color="auto" w:fill="auto"/>
            <w:vAlign w:val="center"/>
          </w:tcPr>
          <w:p w14:paraId="6A536DC8" w14:textId="005C4BEA"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2023</w:t>
            </w:r>
          </w:p>
        </w:tc>
        <w:tc>
          <w:tcPr>
            <w:tcW w:w="678" w:type="pct"/>
            <w:shd w:val="clear" w:color="auto" w:fill="auto"/>
            <w:vAlign w:val="center"/>
          </w:tcPr>
          <w:p w14:paraId="1DA79070" w14:textId="77777777" w:rsidR="00E505BC" w:rsidRPr="0096217E" w:rsidRDefault="00EB09EE" w:rsidP="00CE14D4">
            <w:pPr>
              <w:pStyle w:val="Other0"/>
              <w:spacing w:after="120" w:line="360" w:lineRule="auto"/>
              <w:jc w:val="center"/>
              <w:rPr>
                <w:rFonts w:ascii="Arial" w:hAnsi="Arial" w:cs="Arial"/>
                <w:color w:val="010000"/>
                <w:sz w:val="20"/>
                <w:szCs w:val="22"/>
              </w:rPr>
            </w:pPr>
            <w:r w:rsidRPr="0096217E">
              <w:rPr>
                <w:rStyle w:val="Other"/>
                <w:rFonts w:ascii="Arial" w:hAnsi="Arial" w:cs="Arial"/>
                <w:color w:val="010000"/>
                <w:sz w:val="20"/>
              </w:rPr>
              <w:t>Difference</w:t>
            </w:r>
          </w:p>
        </w:tc>
        <w:tc>
          <w:tcPr>
            <w:tcW w:w="743" w:type="pct"/>
            <w:shd w:val="clear" w:color="auto" w:fill="auto"/>
            <w:vAlign w:val="center"/>
          </w:tcPr>
          <w:p w14:paraId="405CD90D" w14:textId="77777777" w:rsidR="00E505BC" w:rsidRPr="0096217E" w:rsidRDefault="00EB09EE" w:rsidP="00CE14D4">
            <w:pPr>
              <w:pStyle w:val="Other0"/>
              <w:spacing w:after="120" w:line="360" w:lineRule="auto"/>
              <w:jc w:val="center"/>
              <w:rPr>
                <w:rFonts w:ascii="Arial" w:hAnsi="Arial" w:cs="Arial"/>
                <w:color w:val="010000"/>
                <w:sz w:val="20"/>
                <w:szCs w:val="22"/>
              </w:rPr>
            </w:pPr>
            <w:r w:rsidRPr="0096217E">
              <w:rPr>
                <w:rStyle w:val="Other"/>
                <w:rFonts w:ascii="Arial" w:hAnsi="Arial" w:cs="Arial"/>
                <w:color w:val="010000"/>
                <w:sz w:val="20"/>
              </w:rPr>
              <w:t>Increase/decrease (%)</w:t>
            </w:r>
          </w:p>
        </w:tc>
      </w:tr>
      <w:tr w:rsidR="00E505BC" w:rsidRPr="0096217E" w14:paraId="25683C37" w14:textId="77777777" w:rsidTr="0096217E">
        <w:tc>
          <w:tcPr>
            <w:tcW w:w="184" w:type="pct"/>
            <w:shd w:val="clear" w:color="auto" w:fill="auto"/>
            <w:vAlign w:val="center"/>
          </w:tcPr>
          <w:p w14:paraId="1E11010C"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1</w:t>
            </w:r>
          </w:p>
        </w:tc>
        <w:tc>
          <w:tcPr>
            <w:tcW w:w="1944" w:type="pct"/>
            <w:shd w:val="clear" w:color="auto" w:fill="auto"/>
            <w:vAlign w:val="center"/>
          </w:tcPr>
          <w:p w14:paraId="0D61EB4D" w14:textId="77777777"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Revenue from goods sales and service provision</w:t>
            </w:r>
          </w:p>
        </w:tc>
        <w:tc>
          <w:tcPr>
            <w:tcW w:w="742" w:type="pct"/>
            <w:shd w:val="clear" w:color="auto" w:fill="auto"/>
            <w:vAlign w:val="center"/>
          </w:tcPr>
          <w:p w14:paraId="008C9675"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2,722,119,374,764</w:t>
            </w:r>
          </w:p>
        </w:tc>
        <w:tc>
          <w:tcPr>
            <w:tcW w:w="710" w:type="pct"/>
            <w:shd w:val="clear" w:color="auto" w:fill="auto"/>
            <w:vAlign w:val="center"/>
          </w:tcPr>
          <w:p w14:paraId="2C74C3CC"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2,062,893,394,387</w:t>
            </w:r>
          </w:p>
        </w:tc>
        <w:tc>
          <w:tcPr>
            <w:tcW w:w="678" w:type="pct"/>
            <w:shd w:val="clear" w:color="auto" w:fill="auto"/>
            <w:vAlign w:val="center"/>
          </w:tcPr>
          <w:p w14:paraId="168832EB"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(659,225,980,377)</w:t>
            </w:r>
          </w:p>
        </w:tc>
        <w:tc>
          <w:tcPr>
            <w:tcW w:w="743" w:type="pct"/>
            <w:shd w:val="clear" w:color="auto" w:fill="auto"/>
            <w:vAlign w:val="center"/>
          </w:tcPr>
          <w:p w14:paraId="02161D21"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-32%</w:t>
            </w:r>
          </w:p>
        </w:tc>
      </w:tr>
      <w:tr w:rsidR="00E505BC" w:rsidRPr="0096217E" w14:paraId="73D49AC7" w14:textId="77777777" w:rsidTr="0096217E">
        <w:tc>
          <w:tcPr>
            <w:tcW w:w="184" w:type="pct"/>
            <w:shd w:val="clear" w:color="auto" w:fill="auto"/>
            <w:vAlign w:val="center"/>
          </w:tcPr>
          <w:p w14:paraId="2ADAD52D"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2.</w:t>
            </w:r>
          </w:p>
        </w:tc>
        <w:tc>
          <w:tcPr>
            <w:tcW w:w="1944" w:type="pct"/>
            <w:shd w:val="clear" w:color="auto" w:fill="auto"/>
            <w:vAlign w:val="center"/>
          </w:tcPr>
          <w:p w14:paraId="2830E140" w14:textId="77777777"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Revenue deductions</w:t>
            </w:r>
          </w:p>
        </w:tc>
        <w:tc>
          <w:tcPr>
            <w:tcW w:w="742" w:type="pct"/>
            <w:shd w:val="clear" w:color="auto" w:fill="auto"/>
            <w:vAlign w:val="center"/>
          </w:tcPr>
          <w:p w14:paraId="763E116D"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850,875,013</w:t>
            </w:r>
          </w:p>
        </w:tc>
        <w:tc>
          <w:tcPr>
            <w:tcW w:w="710" w:type="pct"/>
            <w:shd w:val="clear" w:color="auto" w:fill="auto"/>
            <w:vAlign w:val="center"/>
          </w:tcPr>
          <w:p w14:paraId="462F7B7F"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10,738,000</w:t>
            </w:r>
          </w:p>
        </w:tc>
        <w:tc>
          <w:tcPr>
            <w:tcW w:w="678" w:type="pct"/>
            <w:shd w:val="clear" w:color="auto" w:fill="auto"/>
            <w:vAlign w:val="center"/>
          </w:tcPr>
          <w:p w14:paraId="26A180CB"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(840,137,013)</w:t>
            </w:r>
          </w:p>
        </w:tc>
        <w:tc>
          <w:tcPr>
            <w:tcW w:w="743" w:type="pct"/>
            <w:shd w:val="clear" w:color="auto" w:fill="auto"/>
            <w:vAlign w:val="center"/>
          </w:tcPr>
          <w:p w14:paraId="1CD6B46E" w14:textId="77777777" w:rsidR="00E505BC" w:rsidRPr="0096217E" w:rsidRDefault="00E505BC" w:rsidP="0096217E">
            <w:pPr>
              <w:spacing w:after="120" w:line="360" w:lineRule="auto"/>
              <w:jc w:val="right"/>
              <w:rPr>
                <w:rFonts w:ascii="Arial" w:hAnsi="Arial" w:cs="Arial"/>
                <w:color w:val="010000"/>
                <w:sz w:val="20"/>
                <w:szCs w:val="10"/>
              </w:rPr>
            </w:pPr>
          </w:p>
        </w:tc>
      </w:tr>
      <w:tr w:rsidR="00E505BC" w:rsidRPr="0096217E" w14:paraId="57E0080E" w14:textId="77777777" w:rsidTr="0096217E">
        <w:tc>
          <w:tcPr>
            <w:tcW w:w="184" w:type="pct"/>
            <w:shd w:val="clear" w:color="auto" w:fill="auto"/>
            <w:vAlign w:val="center"/>
          </w:tcPr>
          <w:p w14:paraId="3E42B4B0"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3</w:t>
            </w:r>
          </w:p>
        </w:tc>
        <w:tc>
          <w:tcPr>
            <w:tcW w:w="1944" w:type="pct"/>
            <w:shd w:val="clear" w:color="auto" w:fill="auto"/>
            <w:vAlign w:val="center"/>
          </w:tcPr>
          <w:p w14:paraId="201A8919" w14:textId="77777777"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Net revenue from goods sales and service provision</w:t>
            </w:r>
          </w:p>
        </w:tc>
        <w:tc>
          <w:tcPr>
            <w:tcW w:w="742" w:type="pct"/>
            <w:shd w:val="clear" w:color="auto" w:fill="auto"/>
            <w:vAlign w:val="center"/>
          </w:tcPr>
          <w:p w14:paraId="350A50A9"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2,721,268,499,751</w:t>
            </w:r>
          </w:p>
        </w:tc>
        <w:tc>
          <w:tcPr>
            <w:tcW w:w="710" w:type="pct"/>
            <w:shd w:val="clear" w:color="auto" w:fill="auto"/>
            <w:vAlign w:val="center"/>
          </w:tcPr>
          <w:p w14:paraId="67C52F4B"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2,062,882,656,387</w:t>
            </w:r>
          </w:p>
        </w:tc>
        <w:tc>
          <w:tcPr>
            <w:tcW w:w="678" w:type="pct"/>
            <w:shd w:val="clear" w:color="auto" w:fill="auto"/>
            <w:vAlign w:val="center"/>
          </w:tcPr>
          <w:p w14:paraId="12B45087"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(658,385,843,364)</w:t>
            </w:r>
          </w:p>
        </w:tc>
        <w:tc>
          <w:tcPr>
            <w:tcW w:w="743" w:type="pct"/>
            <w:shd w:val="clear" w:color="auto" w:fill="auto"/>
            <w:vAlign w:val="center"/>
          </w:tcPr>
          <w:p w14:paraId="2A81FD52"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-32%</w:t>
            </w:r>
          </w:p>
        </w:tc>
      </w:tr>
      <w:tr w:rsidR="00E505BC" w:rsidRPr="0096217E" w14:paraId="69FD913F" w14:textId="77777777" w:rsidTr="0096217E">
        <w:tc>
          <w:tcPr>
            <w:tcW w:w="184" w:type="pct"/>
            <w:shd w:val="clear" w:color="auto" w:fill="auto"/>
            <w:vAlign w:val="center"/>
          </w:tcPr>
          <w:p w14:paraId="48A1F60C"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4.</w:t>
            </w:r>
          </w:p>
        </w:tc>
        <w:tc>
          <w:tcPr>
            <w:tcW w:w="1944" w:type="pct"/>
            <w:shd w:val="clear" w:color="auto" w:fill="auto"/>
            <w:vAlign w:val="center"/>
          </w:tcPr>
          <w:p w14:paraId="086918F5" w14:textId="77777777"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Cost of goods sold</w:t>
            </w:r>
          </w:p>
        </w:tc>
        <w:tc>
          <w:tcPr>
            <w:tcW w:w="742" w:type="pct"/>
            <w:shd w:val="clear" w:color="auto" w:fill="auto"/>
            <w:vAlign w:val="center"/>
          </w:tcPr>
          <w:p w14:paraId="42EF2660"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2,623,523,357,237</w:t>
            </w:r>
          </w:p>
        </w:tc>
        <w:tc>
          <w:tcPr>
            <w:tcW w:w="710" w:type="pct"/>
            <w:shd w:val="clear" w:color="auto" w:fill="auto"/>
            <w:vAlign w:val="center"/>
          </w:tcPr>
          <w:p w14:paraId="6BA013A1"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1,994,616,667,830</w:t>
            </w:r>
          </w:p>
        </w:tc>
        <w:tc>
          <w:tcPr>
            <w:tcW w:w="678" w:type="pct"/>
            <w:shd w:val="clear" w:color="auto" w:fill="auto"/>
            <w:vAlign w:val="center"/>
          </w:tcPr>
          <w:p w14:paraId="771DF0C2"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(628,906,689,407)</w:t>
            </w:r>
          </w:p>
        </w:tc>
        <w:tc>
          <w:tcPr>
            <w:tcW w:w="743" w:type="pct"/>
            <w:shd w:val="clear" w:color="auto" w:fill="auto"/>
            <w:vAlign w:val="center"/>
          </w:tcPr>
          <w:p w14:paraId="52AA4A9F"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-32%</w:t>
            </w:r>
          </w:p>
        </w:tc>
      </w:tr>
      <w:tr w:rsidR="00E505BC" w:rsidRPr="0096217E" w14:paraId="35665759" w14:textId="77777777" w:rsidTr="0096217E">
        <w:tc>
          <w:tcPr>
            <w:tcW w:w="184" w:type="pct"/>
            <w:shd w:val="clear" w:color="auto" w:fill="auto"/>
            <w:vAlign w:val="center"/>
          </w:tcPr>
          <w:p w14:paraId="3FBA15C6"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5.</w:t>
            </w:r>
          </w:p>
        </w:tc>
        <w:tc>
          <w:tcPr>
            <w:tcW w:w="1944" w:type="pct"/>
            <w:shd w:val="clear" w:color="auto" w:fill="auto"/>
            <w:vAlign w:val="center"/>
          </w:tcPr>
          <w:p w14:paraId="60E21861" w14:textId="77777777"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Gross profit from goods sale and services provision</w:t>
            </w:r>
          </w:p>
        </w:tc>
        <w:tc>
          <w:tcPr>
            <w:tcW w:w="742" w:type="pct"/>
            <w:shd w:val="clear" w:color="auto" w:fill="auto"/>
            <w:vAlign w:val="center"/>
          </w:tcPr>
          <w:p w14:paraId="5CCE3E11"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97,745,142,514</w:t>
            </w:r>
          </w:p>
        </w:tc>
        <w:tc>
          <w:tcPr>
            <w:tcW w:w="710" w:type="pct"/>
            <w:shd w:val="clear" w:color="auto" w:fill="auto"/>
            <w:vAlign w:val="center"/>
          </w:tcPr>
          <w:p w14:paraId="6F30038A"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68,265,988,557</w:t>
            </w:r>
          </w:p>
        </w:tc>
        <w:tc>
          <w:tcPr>
            <w:tcW w:w="678" w:type="pct"/>
            <w:shd w:val="clear" w:color="auto" w:fill="auto"/>
            <w:vAlign w:val="center"/>
          </w:tcPr>
          <w:p w14:paraId="2004BE85"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(29,479,153,957)</w:t>
            </w:r>
          </w:p>
        </w:tc>
        <w:tc>
          <w:tcPr>
            <w:tcW w:w="743" w:type="pct"/>
            <w:shd w:val="clear" w:color="auto" w:fill="auto"/>
            <w:vAlign w:val="center"/>
          </w:tcPr>
          <w:p w14:paraId="710DB1AE"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-43%</w:t>
            </w:r>
          </w:p>
        </w:tc>
      </w:tr>
      <w:tr w:rsidR="00E505BC" w:rsidRPr="0096217E" w14:paraId="7DD79C2D" w14:textId="77777777" w:rsidTr="0096217E">
        <w:tc>
          <w:tcPr>
            <w:tcW w:w="184" w:type="pct"/>
            <w:shd w:val="clear" w:color="auto" w:fill="auto"/>
            <w:vAlign w:val="center"/>
          </w:tcPr>
          <w:p w14:paraId="3231C3FB"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6.</w:t>
            </w:r>
          </w:p>
        </w:tc>
        <w:tc>
          <w:tcPr>
            <w:tcW w:w="1944" w:type="pct"/>
            <w:shd w:val="clear" w:color="auto" w:fill="auto"/>
            <w:vAlign w:val="center"/>
          </w:tcPr>
          <w:p w14:paraId="3A383512" w14:textId="77777777"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Revenue from financial activities</w:t>
            </w:r>
          </w:p>
        </w:tc>
        <w:tc>
          <w:tcPr>
            <w:tcW w:w="742" w:type="pct"/>
            <w:shd w:val="clear" w:color="auto" w:fill="auto"/>
            <w:vAlign w:val="center"/>
          </w:tcPr>
          <w:p w14:paraId="1958D8EB"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11,957,294,736</w:t>
            </w:r>
          </w:p>
        </w:tc>
        <w:tc>
          <w:tcPr>
            <w:tcW w:w="710" w:type="pct"/>
            <w:shd w:val="clear" w:color="auto" w:fill="auto"/>
            <w:vAlign w:val="center"/>
          </w:tcPr>
          <w:p w14:paraId="00868000"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37,574,836,073</w:t>
            </w:r>
          </w:p>
        </w:tc>
        <w:tc>
          <w:tcPr>
            <w:tcW w:w="678" w:type="pct"/>
            <w:shd w:val="clear" w:color="auto" w:fill="auto"/>
            <w:vAlign w:val="center"/>
          </w:tcPr>
          <w:p w14:paraId="42E91E32"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25,617,541,337</w:t>
            </w:r>
          </w:p>
        </w:tc>
        <w:tc>
          <w:tcPr>
            <w:tcW w:w="743" w:type="pct"/>
            <w:shd w:val="clear" w:color="auto" w:fill="auto"/>
            <w:vAlign w:val="center"/>
          </w:tcPr>
          <w:p w14:paraId="043845BA"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68%</w:t>
            </w:r>
          </w:p>
        </w:tc>
      </w:tr>
      <w:tr w:rsidR="00E505BC" w:rsidRPr="0096217E" w14:paraId="293E6C1D" w14:textId="77777777" w:rsidTr="0096217E">
        <w:tc>
          <w:tcPr>
            <w:tcW w:w="184" w:type="pct"/>
            <w:shd w:val="clear" w:color="auto" w:fill="auto"/>
            <w:vAlign w:val="center"/>
          </w:tcPr>
          <w:p w14:paraId="538F5F9C"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7.</w:t>
            </w:r>
          </w:p>
        </w:tc>
        <w:tc>
          <w:tcPr>
            <w:tcW w:w="1944" w:type="pct"/>
            <w:shd w:val="clear" w:color="auto" w:fill="auto"/>
            <w:vAlign w:val="center"/>
          </w:tcPr>
          <w:p w14:paraId="3E53C7DA" w14:textId="6320A133"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Financial expenses</w:t>
            </w:r>
          </w:p>
        </w:tc>
        <w:tc>
          <w:tcPr>
            <w:tcW w:w="742" w:type="pct"/>
            <w:shd w:val="clear" w:color="auto" w:fill="auto"/>
            <w:vAlign w:val="center"/>
          </w:tcPr>
          <w:p w14:paraId="2F26CA6B"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29,124,060,534</w:t>
            </w:r>
          </w:p>
        </w:tc>
        <w:tc>
          <w:tcPr>
            <w:tcW w:w="710" w:type="pct"/>
            <w:shd w:val="clear" w:color="auto" w:fill="auto"/>
            <w:vAlign w:val="center"/>
          </w:tcPr>
          <w:p w14:paraId="7E3024A3"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30,889,537,327</w:t>
            </w:r>
          </w:p>
        </w:tc>
        <w:tc>
          <w:tcPr>
            <w:tcW w:w="678" w:type="pct"/>
            <w:shd w:val="clear" w:color="auto" w:fill="auto"/>
            <w:vAlign w:val="center"/>
          </w:tcPr>
          <w:p w14:paraId="17FA8325"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1,765,476,793</w:t>
            </w:r>
          </w:p>
        </w:tc>
        <w:tc>
          <w:tcPr>
            <w:tcW w:w="743" w:type="pct"/>
            <w:shd w:val="clear" w:color="auto" w:fill="auto"/>
            <w:vAlign w:val="center"/>
          </w:tcPr>
          <w:p w14:paraId="0085D4B9"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6%</w:t>
            </w:r>
          </w:p>
        </w:tc>
      </w:tr>
      <w:tr w:rsidR="00E505BC" w:rsidRPr="0096217E" w14:paraId="6299EAE8" w14:textId="77777777" w:rsidTr="0096217E">
        <w:tc>
          <w:tcPr>
            <w:tcW w:w="184" w:type="pct"/>
            <w:shd w:val="clear" w:color="auto" w:fill="auto"/>
            <w:vAlign w:val="center"/>
          </w:tcPr>
          <w:p w14:paraId="5AC66323" w14:textId="77777777" w:rsidR="00E505BC" w:rsidRPr="0096217E" w:rsidRDefault="00E505BC" w:rsidP="00CE14D4">
            <w:pPr>
              <w:spacing w:after="120" w:line="360" w:lineRule="auto"/>
              <w:jc w:val="center"/>
              <w:rPr>
                <w:rFonts w:ascii="Arial" w:hAnsi="Arial" w:cs="Arial"/>
                <w:color w:val="010000"/>
                <w:sz w:val="20"/>
                <w:szCs w:val="10"/>
              </w:rPr>
            </w:pPr>
          </w:p>
        </w:tc>
        <w:tc>
          <w:tcPr>
            <w:tcW w:w="1944" w:type="pct"/>
            <w:shd w:val="clear" w:color="auto" w:fill="auto"/>
            <w:vAlign w:val="center"/>
          </w:tcPr>
          <w:p w14:paraId="07D60973" w14:textId="77777777"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In which: interest expense</w:t>
            </w:r>
          </w:p>
        </w:tc>
        <w:tc>
          <w:tcPr>
            <w:tcW w:w="742" w:type="pct"/>
            <w:shd w:val="clear" w:color="auto" w:fill="auto"/>
            <w:vAlign w:val="center"/>
          </w:tcPr>
          <w:p w14:paraId="393546C3"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28,040,811,923</w:t>
            </w:r>
          </w:p>
        </w:tc>
        <w:tc>
          <w:tcPr>
            <w:tcW w:w="710" w:type="pct"/>
            <w:shd w:val="clear" w:color="auto" w:fill="auto"/>
            <w:vAlign w:val="center"/>
          </w:tcPr>
          <w:p w14:paraId="4BE87357"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29,122,921,937</w:t>
            </w:r>
          </w:p>
        </w:tc>
        <w:tc>
          <w:tcPr>
            <w:tcW w:w="678" w:type="pct"/>
            <w:shd w:val="clear" w:color="auto" w:fill="auto"/>
            <w:vAlign w:val="center"/>
          </w:tcPr>
          <w:p w14:paraId="2F9DBBE7"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1,082,110,014</w:t>
            </w:r>
          </w:p>
        </w:tc>
        <w:tc>
          <w:tcPr>
            <w:tcW w:w="743" w:type="pct"/>
            <w:shd w:val="clear" w:color="auto" w:fill="auto"/>
            <w:vAlign w:val="center"/>
          </w:tcPr>
          <w:p w14:paraId="513E6AF4"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4%</w:t>
            </w:r>
          </w:p>
        </w:tc>
      </w:tr>
      <w:tr w:rsidR="00E505BC" w:rsidRPr="0096217E" w14:paraId="154E2CE5" w14:textId="77777777" w:rsidTr="0096217E">
        <w:tc>
          <w:tcPr>
            <w:tcW w:w="184" w:type="pct"/>
            <w:shd w:val="clear" w:color="auto" w:fill="auto"/>
            <w:vAlign w:val="center"/>
          </w:tcPr>
          <w:p w14:paraId="45D59F12"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8.</w:t>
            </w:r>
          </w:p>
        </w:tc>
        <w:tc>
          <w:tcPr>
            <w:tcW w:w="1944" w:type="pct"/>
            <w:shd w:val="clear" w:color="auto" w:fill="auto"/>
            <w:vAlign w:val="center"/>
          </w:tcPr>
          <w:p w14:paraId="2F4458BF" w14:textId="77777777"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Selling expenses:</w:t>
            </w:r>
          </w:p>
        </w:tc>
        <w:tc>
          <w:tcPr>
            <w:tcW w:w="742" w:type="pct"/>
            <w:shd w:val="clear" w:color="auto" w:fill="auto"/>
            <w:vAlign w:val="center"/>
          </w:tcPr>
          <w:p w14:paraId="6C0D5DBE"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41,427,489,670</w:t>
            </w:r>
          </w:p>
        </w:tc>
        <w:tc>
          <w:tcPr>
            <w:tcW w:w="710" w:type="pct"/>
            <w:shd w:val="clear" w:color="auto" w:fill="auto"/>
            <w:vAlign w:val="center"/>
          </w:tcPr>
          <w:p w14:paraId="57D2315E"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36,648,938,959</w:t>
            </w:r>
          </w:p>
        </w:tc>
        <w:tc>
          <w:tcPr>
            <w:tcW w:w="678" w:type="pct"/>
            <w:shd w:val="clear" w:color="auto" w:fill="auto"/>
            <w:vAlign w:val="center"/>
          </w:tcPr>
          <w:p w14:paraId="35BCB9FE"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(4,778,550,711)</w:t>
            </w:r>
          </w:p>
        </w:tc>
        <w:tc>
          <w:tcPr>
            <w:tcW w:w="743" w:type="pct"/>
            <w:shd w:val="clear" w:color="auto" w:fill="auto"/>
            <w:vAlign w:val="center"/>
          </w:tcPr>
          <w:p w14:paraId="24380CC2"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-13%</w:t>
            </w:r>
          </w:p>
        </w:tc>
      </w:tr>
      <w:tr w:rsidR="00E505BC" w:rsidRPr="0096217E" w14:paraId="1964B891" w14:textId="77777777" w:rsidTr="0096217E">
        <w:tc>
          <w:tcPr>
            <w:tcW w:w="184" w:type="pct"/>
            <w:shd w:val="clear" w:color="auto" w:fill="auto"/>
            <w:vAlign w:val="center"/>
          </w:tcPr>
          <w:p w14:paraId="731D0C6E"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9.</w:t>
            </w:r>
          </w:p>
        </w:tc>
        <w:tc>
          <w:tcPr>
            <w:tcW w:w="1944" w:type="pct"/>
            <w:shd w:val="clear" w:color="auto" w:fill="auto"/>
            <w:vAlign w:val="center"/>
          </w:tcPr>
          <w:p w14:paraId="3C72BD7D" w14:textId="77777777"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General and administrative expense</w:t>
            </w:r>
          </w:p>
        </w:tc>
        <w:tc>
          <w:tcPr>
            <w:tcW w:w="742" w:type="pct"/>
            <w:shd w:val="clear" w:color="auto" w:fill="auto"/>
            <w:vAlign w:val="center"/>
          </w:tcPr>
          <w:p w14:paraId="18DC430C"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22,258,469,836</w:t>
            </w:r>
          </w:p>
        </w:tc>
        <w:tc>
          <w:tcPr>
            <w:tcW w:w="710" w:type="pct"/>
            <w:shd w:val="clear" w:color="auto" w:fill="auto"/>
            <w:vAlign w:val="center"/>
          </w:tcPr>
          <w:p w14:paraId="5504E6A5"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23,744,025,265</w:t>
            </w:r>
          </w:p>
        </w:tc>
        <w:tc>
          <w:tcPr>
            <w:tcW w:w="678" w:type="pct"/>
            <w:shd w:val="clear" w:color="auto" w:fill="auto"/>
            <w:vAlign w:val="center"/>
          </w:tcPr>
          <w:p w14:paraId="38112621"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1,485,555,429</w:t>
            </w:r>
          </w:p>
        </w:tc>
        <w:tc>
          <w:tcPr>
            <w:tcW w:w="743" w:type="pct"/>
            <w:shd w:val="clear" w:color="auto" w:fill="auto"/>
            <w:vAlign w:val="center"/>
          </w:tcPr>
          <w:p w14:paraId="04F07FD5"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6%</w:t>
            </w:r>
          </w:p>
        </w:tc>
      </w:tr>
      <w:tr w:rsidR="00E505BC" w:rsidRPr="0096217E" w14:paraId="1A3550CD" w14:textId="77777777" w:rsidTr="0096217E">
        <w:tc>
          <w:tcPr>
            <w:tcW w:w="184" w:type="pct"/>
            <w:shd w:val="clear" w:color="auto" w:fill="auto"/>
            <w:vAlign w:val="center"/>
          </w:tcPr>
          <w:p w14:paraId="48095044"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10.</w:t>
            </w:r>
          </w:p>
        </w:tc>
        <w:tc>
          <w:tcPr>
            <w:tcW w:w="1944" w:type="pct"/>
            <w:shd w:val="clear" w:color="auto" w:fill="auto"/>
            <w:vAlign w:val="center"/>
          </w:tcPr>
          <w:p w14:paraId="28592662" w14:textId="77777777"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Net profit from business activities</w:t>
            </w:r>
          </w:p>
        </w:tc>
        <w:tc>
          <w:tcPr>
            <w:tcW w:w="742" w:type="pct"/>
            <w:shd w:val="clear" w:color="auto" w:fill="auto"/>
            <w:vAlign w:val="center"/>
          </w:tcPr>
          <w:p w14:paraId="7F2243BB"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16,892,417,210</w:t>
            </w:r>
          </w:p>
        </w:tc>
        <w:tc>
          <w:tcPr>
            <w:tcW w:w="710" w:type="pct"/>
            <w:shd w:val="clear" w:color="auto" w:fill="auto"/>
            <w:vAlign w:val="center"/>
          </w:tcPr>
          <w:p w14:paraId="608D5DBC"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14,558,323,079</w:t>
            </w:r>
          </w:p>
        </w:tc>
        <w:tc>
          <w:tcPr>
            <w:tcW w:w="678" w:type="pct"/>
            <w:shd w:val="clear" w:color="auto" w:fill="auto"/>
            <w:vAlign w:val="center"/>
          </w:tcPr>
          <w:p w14:paraId="2A51D86E"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(2,334,094,131)</w:t>
            </w:r>
          </w:p>
        </w:tc>
        <w:tc>
          <w:tcPr>
            <w:tcW w:w="743" w:type="pct"/>
            <w:shd w:val="clear" w:color="auto" w:fill="auto"/>
            <w:vAlign w:val="center"/>
          </w:tcPr>
          <w:p w14:paraId="20E8B35A"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-16%</w:t>
            </w:r>
          </w:p>
        </w:tc>
      </w:tr>
      <w:tr w:rsidR="00E505BC" w:rsidRPr="0096217E" w14:paraId="55454BB7" w14:textId="77777777" w:rsidTr="0096217E">
        <w:tc>
          <w:tcPr>
            <w:tcW w:w="184" w:type="pct"/>
            <w:shd w:val="clear" w:color="auto" w:fill="auto"/>
            <w:vAlign w:val="center"/>
          </w:tcPr>
          <w:p w14:paraId="0A69786E"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lastRenderedPageBreak/>
              <w:t>11.</w:t>
            </w:r>
          </w:p>
        </w:tc>
        <w:tc>
          <w:tcPr>
            <w:tcW w:w="1944" w:type="pct"/>
            <w:shd w:val="clear" w:color="auto" w:fill="auto"/>
            <w:vAlign w:val="center"/>
          </w:tcPr>
          <w:p w14:paraId="0B3DD108" w14:textId="75D50BFF"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Other incomes</w:t>
            </w:r>
          </w:p>
        </w:tc>
        <w:tc>
          <w:tcPr>
            <w:tcW w:w="742" w:type="pct"/>
            <w:shd w:val="clear" w:color="auto" w:fill="auto"/>
            <w:vAlign w:val="center"/>
          </w:tcPr>
          <w:p w14:paraId="5D88D4CE"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623,566,630</w:t>
            </w:r>
          </w:p>
        </w:tc>
        <w:tc>
          <w:tcPr>
            <w:tcW w:w="710" w:type="pct"/>
            <w:shd w:val="clear" w:color="auto" w:fill="auto"/>
            <w:vAlign w:val="center"/>
          </w:tcPr>
          <w:p w14:paraId="6558C5D0"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1,110,486,819</w:t>
            </w:r>
          </w:p>
        </w:tc>
        <w:tc>
          <w:tcPr>
            <w:tcW w:w="678" w:type="pct"/>
            <w:shd w:val="clear" w:color="auto" w:fill="auto"/>
            <w:vAlign w:val="center"/>
          </w:tcPr>
          <w:p w14:paraId="19A9BABF"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486,920,189</w:t>
            </w:r>
          </w:p>
        </w:tc>
        <w:tc>
          <w:tcPr>
            <w:tcW w:w="743" w:type="pct"/>
            <w:shd w:val="clear" w:color="auto" w:fill="auto"/>
            <w:vAlign w:val="center"/>
          </w:tcPr>
          <w:p w14:paraId="1F6DE05E"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44%</w:t>
            </w:r>
          </w:p>
        </w:tc>
      </w:tr>
      <w:tr w:rsidR="00E505BC" w:rsidRPr="0096217E" w14:paraId="09514F8C" w14:textId="77777777" w:rsidTr="0096217E">
        <w:tc>
          <w:tcPr>
            <w:tcW w:w="184" w:type="pct"/>
            <w:shd w:val="clear" w:color="auto" w:fill="auto"/>
            <w:vAlign w:val="center"/>
          </w:tcPr>
          <w:p w14:paraId="5E7695F4"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12.</w:t>
            </w:r>
          </w:p>
        </w:tc>
        <w:tc>
          <w:tcPr>
            <w:tcW w:w="1944" w:type="pct"/>
            <w:shd w:val="clear" w:color="auto" w:fill="auto"/>
            <w:vAlign w:val="center"/>
          </w:tcPr>
          <w:p w14:paraId="06638FC1" w14:textId="093A3A1D"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Other expenses</w:t>
            </w:r>
          </w:p>
        </w:tc>
        <w:tc>
          <w:tcPr>
            <w:tcW w:w="742" w:type="pct"/>
            <w:shd w:val="clear" w:color="auto" w:fill="auto"/>
            <w:vAlign w:val="center"/>
          </w:tcPr>
          <w:p w14:paraId="348E97FC"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275,910,675</w:t>
            </w:r>
          </w:p>
        </w:tc>
        <w:tc>
          <w:tcPr>
            <w:tcW w:w="710" w:type="pct"/>
            <w:shd w:val="clear" w:color="auto" w:fill="auto"/>
            <w:vAlign w:val="center"/>
          </w:tcPr>
          <w:p w14:paraId="5D697337"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823,461,367</w:t>
            </w:r>
          </w:p>
        </w:tc>
        <w:tc>
          <w:tcPr>
            <w:tcW w:w="678" w:type="pct"/>
            <w:shd w:val="clear" w:color="auto" w:fill="auto"/>
            <w:vAlign w:val="center"/>
          </w:tcPr>
          <w:p w14:paraId="3175E890"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547,550,692</w:t>
            </w:r>
          </w:p>
        </w:tc>
        <w:tc>
          <w:tcPr>
            <w:tcW w:w="743" w:type="pct"/>
            <w:shd w:val="clear" w:color="auto" w:fill="auto"/>
            <w:vAlign w:val="center"/>
          </w:tcPr>
          <w:p w14:paraId="13679F27"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-52%</w:t>
            </w:r>
          </w:p>
        </w:tc>
      </w:tr>
      <w:tr w:rsidR="00E505BC" w:rsidRPr="0096217E" w14:paraId="791CA717" w14:textId="77777777" w:rsidTr="0096217E">
        <w:tc>
          <w:tcPr>
            <w:tcW w:w="184" w:type="pct"/>
            <w:shd w:val="clear" w:color="auto" w:fill="auto"/>
            <w:vAlign w:val="center"/>
          </w:tcPr>
          <w:p w14:paraId="0F656011"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13.</w:t>
            </w:r>
          </w:p>
        </w:tc>
        <w:tc>
          <w:tcPr>
            <w:tcW w:w="1944" w:type="pct"/>
            <w:shd w:val="clear" w:color="auto" w:fill="auto"/>
            <w:vAlign w:val="center"/>
          </w:tcPr>
          <w:p w14:paraId="3F23141D" w14:textId="77777777"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Other profits</w:t>
            </w:r>
          </w:p>
        </w:tc>
        <w:tc>
          <w:tcPr>
            <w:tcW w:w="742" w:type="pct"/>
            <w:shd w:val="clear" w:color="auto" w:fill="auto"/>
            <w:vAlign w:val="center"/>
          </w:tcPr>
          <w:p w14:paraId="3FC76F42"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347,655,955</w:t>
            </w:r>
          </w:p>
        </w:tc>
        <w:tc>
          <w:tcPr>
            <w:tcW w:w="710" w:type="pct"/>
            <w:shd w:val="clear" w:color="auto" w:fill="auto"/>
            <w:vAlign w:val="center"/>
          </w:tcPr>
          <w:p w14:paraId="6103FED5"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287,025,452</w:t>
            </w:r>
          </w:p>
        </w:tc>
        <w:tc>
          <w:tcPr>
            <w:tcW w:w="678" w:type="pct"/>
            <w:shd w:val="clear" w:color="auto" w:fill="auto"/>
            <w:vAlign w:val="center"/>
          </w:tcPr>
          <w:p w14:paraId="715412A2"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(60,630,503)</w:t>
            </w:r>
          </w:p>
        </w:tc>
        <w:tc>
          <w:tcPr>
            <w:tcW w:w="743" w:type="pct"/>
            <w:shd w:val="clear" w:color="auto" w:fill="auto"/>
            <w:vAlign w:val="center"/>
          </w:tcPr>
          <w:p w14:paraId="415BC836"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-21%</w:t>
            </w:r>
          </w:p>
        </w:tc>
      </w:tr>
      <w:tr w:rsidR="00E505BC" w:rsidRPr="0096217E" w14:paraId="7148CF15" w14:textId="77777777" w:rsidTr="0096217E">
        <w:tc>
          <w:tcPr>
            <w:tcW w:w="184" w:type="pct"/>
            <w:shd w:val="clear" w:color="auto" w:fill="auto"/>
            <w:vAlign w:val="center"/>
          </w:tcPr>
          <w:p w14:paraId="5B4317A3"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14.</w:t>
            </w:r>
          </w:p>
        </w:tc>
        <w:tc>
          <w:tcPr>
            <w:tcW w:w="1944" w:type="pct"/>
            <w:shd w:val="clear" w:color="auto" w:fill="auto"/>
            <w:vAlign w:val="center"/>
          </w:tcPr>
          <w:p w14:paraId="37EEB2D7" w14:textId="77777777"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Total profit before tax</w:t>
            </w:r>
          </w:p>
        </w:tc>
        <w:tc>
          <w:tcPr>
            <w:tcW w:w="742" w:type="pct"/>
            <w:shd w:val="clear" w:color="auto" w:fill="auto"/>
            <w:vAlign w:val="center"/>
          </w:tcPr>
          <w:p w14:paraId="5B4FA7CA"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17,240,073,165</w:t>
            </w:r>
          </w:p>
        </w:tc>
        <w:tc>
          <w:tcPr>
            <w:tcW w:w="710" w:type="pct"/>
            <w:shd w:val="clear" w:color="auto" w:fill="auto"/>
            <w:vAlign w:val="center"/>
          </w:tcPr>
          <w:p w14:paraId="19E4C761"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14,845,348,531</w:t>
            </w:r>
          </w:p>
        </w:tc>
        <w:tc>
          <w:tcPr>
            <w:tcW w:w="678" w:type="pct"/>
            <w:shd w:val="clear" w:color="auto" w:fill="auto"/>
            <w:vAlign w:val="center"/>
          </w:tcPr>
          <w:p w14:paraId="78C1834A"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(2,394,724,634)</w:t>
            </w:r>
          </w:p>
        </w:tc>
        <w:tc>
          <w:tcPr>
            <w:tcW w:w="743" w:type="pct"/>
            <w:shd w:val="clear" w:color="auto" w:fill="auto"/>
            <w:vAlign w:val="center"/>
          </w:tcPr>
          <w:p w14:paraId="32D6B0C9"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-62%</w:t>
            </w:r>
          </w:p>
        </w:tc>
      </w:tr>
      <w:tr w:rsidR="00E505BC" w:rsidRPr="0096217E" w14:paraId="091BF421" w14:textId="77777777" w:rsidTr="0096217E">
        <w:tc>
          <w:tcPr>
            <w:tcW w:w="184" w:type="pct"/>
            <w:shd w:val="clear" w:color="auto" w:fill="auto"/>
            <w:vAlign w:val="center"/>
          </w:tcPr>
          <w:p w14:paraId="113D3E16"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15.</w:t>
            </w:r>
          </w:p>
        </w:tc>
        <w:tc>
          <w:tcPr>
            <w:tcW w:w="1944" w:type="pct"/>
            <w:shd w:val="clear" w:color="auto" w:fill="auto"/>
            <w:vAlign w:val="center"/>
          </w:tcPr>
          <w:p w14:paraId="7583835E" w14:textId="77777777"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Current corporate income tax expenses</w:t>
            </w:r>
          </w:p>
        </w:tc>
        <w:tc>
          <w:tcPr>
            <w:tcW w:w="742" w:type="pct"/>
            <w:shd w:val="clear" w:color="auto" w:fill="auto"/>
            <w:vAlign w:val="center"/>
          </w:tcPr>
          <w:p w14:paraId="5153A1E3"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5,119,425,452</w:t>
            </w:r>
          </w:p>
        </w:tc>
        <w:tc>
          <w:tcPr>
            <w:tcW w:w="710" w:type="pct"/>
            <w:shd w:val="clear" w:color="auto" w:fill="auto"/>
            <w:vAlign w:val="center"/>
          </w:tcPr>
          <w:p w14:paraId="10765B4F"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w:t>
            </w:r>
          </w:p>
        </w:tc>
        <w:tc>
          <w:tcPr>
            <w:tcW w:w="678" w:type="pct"/>
            <w:shd w:val="clear" w:color="auto" w:fill="auto"/>
            <w:vAlign w:val="center"/>
          </w:tcPr>
          <w:p w14:paraId="27999102"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(5,119,425,452)</w:t>
            </w:r>
          </w:p>
        </w:tc>
        <w:tc>
          <w:tcPr>
            <w:tcW w:w="743" w:type="pct"/>
            <w:shd w:val="clear" w:color="auto" w:fill="auto"/>
            <w:vAlign w:val="center"/>
          </w:tcPr>
          <w:p w14:paraId="495CD31E" w14:textId="77777777" w:rsidR="00E505BC" w:rsidRPr="0096217E" w:rsidRDefault="00E505BC" w:rsidP="0096217E">
            <w:pPr>
              <w:spacing w:after="120" w:line="360" w:lineRule="auto"/>
              <w:jc w:val="right"/>
              <w:rPr>
                <w:rFonts w:ascii="Arial" w:hAnsi="Arial" w:cs="Arial"/>
                <w:color w:val="010000"/>
                <w:sz w:val="20"/>
                <w:szCs w:val="10"/>
              </w:rPr>
            </w:pPr>
          </w:p>
        </w:tc>
      </w:tr>
      <w:tr w:rsidR="00E505BC" w:rsidRPr="0096217E" w14:paraId="6E29C7D4" w14:textId="77777777" w:rsidTr="0096217E">
        <w:tc>
          <w:tcPr>
            <w:tcW w:w="184" w:type="pct"/>
            <w:shd w:val="clear" w:color="auto" w:fill="auto"/>
            <w:vAlign w:val="center"/>
          </w:tcPr>
          <w:p w14:paraId="10713B61"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16</w:t>
            </w:r>
          </w:p>
        </w:tc>
        <w:tc>
          <w:tcPr>
            <w:tcW w:w="1944" w:type="pct"/>
            <w:shd w:val="clear" w:color="auto" w:fill="auto"/>
            <w:vAlign w:val="center"/>
          </w:tcPr>
          <w:p w14:paraId="62FFC437" w14:textId="77777777"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Deferred corporate income tax expense</w:t>
            </w:r>
          </w:p>
        </w:tc>
        <w:tc>
          <w:tcPr>
            <w:tcW w:w="742" w:type="pct"/>
            <w:shd w:val="clear" w:color="auto" w:fill="auto"/>
            <w:vAlign w:val="center"/>
          </w:tcPr>
          <w:p w14:paraId="091752DE"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w:t>
            </w:r>
          </w:p>
        </w:tc>
        <w:tc>
          <w:tcPr>
            <w:tcW w:w="710" w:type="pct"/>
            <w:shd w:val="clear" w:color="auto" w:fill="auto"/>
            <w:vAlign w:val="center"/>
          </w:tcPr>
          <w:p w14:paraId="5ED2BCCD"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w:t>
            </w:r>
          </w:p>
        </w:tc>
        <w:tc>
          <w:tcPr>
            <w:tcW w:w="678" w:type="pct"/>
            <w:shd w:val="clear" w:color="auto" w:fill="auto"/>
            <w:vAlign w:val="center"/>
          </w:tcPr>
          <w:p w14:paraId="55A2007A"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w:t>
            </w:r>
          </w:p>
        </w:tc>
        <w:tc>
          <w:tcPr>
            <w:tcW w:w="743" w:type="pct"/>
            <w:shd w:val="clear" w:color="auto" w:fill="auto"/>
            <w:vAlign w:val="center"/>
          </w:tcPr>
          <w:p w14:paraId="42F939C3" w14:textId="77777777" w:rsidR="00E505BC" w:rsidRPr="0096217E" w:rsidRDefault="00E505BC" w:rsidP="0096217E">
            <w:pPr>
              <w:spacing w:after="120" w:line="360" w:lineRule="auto"/>
              <w:jc w:val="right"/>
              <w:rPr>
                <w:rFonts w:ascii="Arial" w:hAnsi="Arial" w:cs="Arial"/>
                <w:color w:val="010000"/>
                <w:sz w:val="20"/>
                <w:szCs w:val="10"/>
              </w:rPr>
            </w:pPr>
          </w:p>
        </w:tc>
      </w:tr>
      <w:tr w:rsidR="00E505BC" w:rsidRPr="0096217E" w14:paraId="131B9A9A" w14:textId="77777777" w:rsidTr="0096217E">
        <w:tc>
          <w:tcPr>
            <w:tcW w:w="184" w:type="pct"/>
            <w:shd w:val="clear" w:color="auto" w:fill="auto"/>
            <w:vAlign w:val="center"/>
          </w:tcPr>
          <w:p w14:paraId="53E3EFA0" w14:textId="77777777" w:rsidR="00E505BC" w:rsidRPr="0096217E" w:rsidRDefault="00EB09EE" w:rsidP="00CE14D4">
            <w:pPr>
              <w:pStyle w:val="Other0"/>
              <w:spacing w:after="120" w:line="360" w:lineRule="auto"/>
              <w:jc w:val="center"/>
              <w:rPr>
                <w:rFonts w:ascii="Arial" w:hAnsi="Arial" w:cs="Arial"/>
                <w:color w:val="010000"/>
                <w:sz w:val="20"/>
                <w:szCs w:val="20"/>
              </w:rPr>
            </w:pPr>
            <w:r w:rsidRPr="0096217E">
              <w:rPr>
                <w:rStyle w:val="Other"/>
                <w:rFonts w:ascii="Arial" w:hAnsi="Arial" w:cs="Arial"/>
                <w:color w:val="010000"/>
                <w:sz w:val="20"/>
              </w:rPr>
              <w:t>17.</w:t>
            </w:r>
          </w:p>
        </w:tc>
        <w:tc>
          <w:tcPr>
            <w:tcW w:w="1944" w:type="pct"/>
            <w:shd w:val="clear" w:color="auto" w:fill="auto"/>
            <w:vAlign w:val="center"/>
          </w:tcPr>
          <w:p w14:paraId="6A6C9E45" w14:textId="77777777" w:rsidR="00E505BC" w:rsidRPr="0096217E" w:rsidRDefault="00EB09EE" w:rsidP="00CE14D4">
            <w:pPr>
              <w:pStyle w:val="Other0"/>
              <w:spacing w:after="120" w:line="360" w:lineRule="auto"/>
              <w:rPr>
                <w:rFonts w:ascii="Arial" w:hAnsi="Arial" w:cs="Arial"/>
                <w:color w:val="010000"/>
                <w:sz w:val="20"/>
                <w:szCs w:val="20"/>
              </w:rPr>
            </w:pPr>
            <w:r w:rsidRPr="0096217E">
              <w:rPr>
                <w:rStyle w:val="Other"/>
                <w:rFonts w:ascii="Arial" w:hAnsi="Arial" w:cs="Arial"/>
                <w:color w:val="010000"/>
                <w:sz w:val="20"/>
              </w:rPr>
              <w:t>Profit after tax</w:t>
            </w:r>
          </w:p>
        </w:tc>
        <w:tc>
          <w:tcPr>
            <w:tcW w:w="742" w:type="pct"/>
            <w:shd w:val="clear" w:color="auto" w:fill="auto"/>
            <w:vAlign w:val="center"/>
          </w:tcPr>
          <w:p w14:paraId="6400B267"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12,120,647,713</w:t>
            </w:r>
          </w:p>
        </w:tc>
        <w:tc>
          <w:tcPr>
            <w:tcW w:w="710" w:type="pct"/>
            <w:shd w:val="clear" w:color="auto" w:fill="auto"/>
            <w:vAlign w:val="center"/>
          </w:tcPr>
          <w:p w14:paraId="09C9047E" w14:textId="77777777" w:rsidR="00E505BC" w:rsidRPr="0096217E" w:rsidRDefault="00EB09EE" w:rsidP="0096217E">
            <w:pPr>
              <w:pStyle w:val="Other0"/>
              <w:spacing w:after="120" w:line="360" w:lineRule="auto"/>
              <w:jc w:val="right"/>
              <w:rPr>
                <w:rFonts w:ascii="Arial" w:hAnsi="Arial" w:cs="Arial"/>
                <w:color w:val="010000"/>
                <w:sz w:val="20"/>
                <w:szCs w:val="20"/>
              </w:rPr>
            </w:pPr>
            <w:r w:rsidRPr="0096217E">
              <w:rPr>
                <w:rStyle w:val="Other"/>
                <w:rFonts w:ascii="Arial" w:hAnsi="Arial" w:cs="Arial"/>
                <w:color w:val="010000"/>
                <w:sz w:val="20"/>
              </w:rPr>
              <w:t>14,845,348,531</w:t>
            </w:r>
          </w:p>
        </w:tc>
        <w:tc>
          <w:tcPr>
            <w:tcW w:w="678" w:type="pct"/>
            <w:shd w:val="clear" w:color="auto" w:fill="auto"/>
            <w:vAlign w:val="center"/>
          </w:tcPr>
          <w:p w14:paraId="7FBE1EE6"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2,724,700,818</w:t>
            </w:r>
          </w:p>
        </w:tc>
        <w:tc>
          <w:tcPr>
            <w:tcW w:w="743" w:type="pct"/>
            <w:shd w:val="clear" w:color="auto" w:fill="auto"/>
            <w:vAlign w:val="center"/>
          </w:tcPr>
          <w:p w14:paraId="3BB4688C" w14:textId="77777777" w:rsidR="00E505BC" w:rsidRPr="0096217E" w:rsidRDefault="00EB09EE" w:rsidP="0096217E">
            <w:pPr>
              <w:pStyle w:val="Other0"/>
              <w:spacing w:after="120" w:line="360" w:lineRule="auto"/>
              <w:jc w:val="right"/>
              <w:rPr>
                <w:rFonts w:ascii="Arial" w:hAnsi="Arial" w:cs="Arial"/>
                <w:color w:val="010000"/>
                <w:sz w:val="20"/>
                <w:szCs w:val="22"/>
              </w:rPr>
            </w:pPr>
            <w:r w:rsidRPr="0096217E">
              <w:rPr>
                <w:rStyle w:val="Other"/>
                <w:rFonts w:ascii="Arial" w:hAnsi="Arial" w:cs="Arial"/>
                <w:color w:val="010000"/>
                <w:sz w:val="20"/>
              </w:rPr>
              <w:t>18%</w:t>
            </w:r>
          </w:p>
        </w:tc>
      </w:tr>
    </w:tbl>
    <w:p w14:paraId="5433B380" w14:textId="43791319" w:rsidR="00E505BC" w:rsidRPr="0096217E" w:rsidRDefault="00E505BC" w:rsidP="00CE14D4">
      <w:pPr>
        <w:pStyle w:val="BodyText"/>
        <w:spacing w:after="120" w:line="360" w:lineRule="auto"/>
        <w:rPr>
          <w:rFonts w:ascii="Arial" w:hAnsi="Arial" w:cs="Arial"/>
          <w:color w:val="010000"/>
          <w:sz w:val="20"/>
        </w:rPr>
      </w:pPr>
    </w:p>
    <w:sectPr w:rsidR="00E505BC" w:rsidRPr="0096217E" w:rsidSect="0096217E">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A284E" w14:textId="77777777" w:rsidR="00CD6725" w:rsidRDefault="00CD6725">
      <w:r>
        <w:separator/>
      </w:r>
    </w:p>
  </w:endnote>
  <w:endnote w:type="continuationSeparator" w:id="0">
    <w:p w14:paraId="0763B9A3" w14:textId="77777777" w:rsidR="00CD6725" w:rsidRDefault="00CD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altName w:val="Arial"/>
    <w:charset w:val="00"/>
    <w:family w:val="swiss"/>
    <w:pitch w:val="variable"/>
    <w:sig w:usb0="00000001"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CA7B6" w14:textId="77777777" w:rsidR="00CD6725" w:rsidRDefault="00CD6725"/>
  </w:footnote>
  <w:footnote w:type="continuationSeparator" w:id="0">
    <w:p w14:paraId="73494C18" w14:textId="77777777" w:rsidR="00CD6725" w:rsidRDefault="00CD672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D6671"/>
    <w:multiLevelType w:val="multilevel"/>
    <w:tmpl w:val="A612971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497FE5"/>
    <w:multiLevelType w:val="multilevel"/>
    <w:tmpl w:val="4B82460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A93E2A"/>
    <w:multiLevelType w:val="multilevel"/>
    <w:tmpl w:val="03BE0F0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BC"/>
    <w:rsid w:val="00141D1E"/>
    <w:rsid w:val="00431607"/>
    <w:rsid w:val="00543F49"/>
    <w:rsid w:val="005B012D"/>
    <w:rsid w:val="0096217E"/>
    <w:rsid w:val="009B5CBB"/>
    <w:rsid w:val="00B200D9"/>
    <w:rsid w:val="00CD3433"/>
    <w:rsid w:val="00CD6725"/>
    <w:rsid w:val="00CE14D4"/>
    <w:rsid w:val="00E505BC"/>
    <w:rsid w:val="00EB09EE"/>
    <w:rsid w:val="00EE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C9A56"/>
  <w15:docId w15:val="{A4A72024-4DB9-49C7-A2AF-1B5F398B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32"/>
      <w:szCs w:val="3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line="293" w:lineRule="auto"/>
    </w:pPr>
    <w:rPr>
      <w:rFonts w:ascii="Times New Roman" w:eastAsia="Times New Roman" w:hAnsi="Times New Roman" w:cs="Times New Roman"/>
    </w:rPr>
  </w:style>
  <w:style w:type="paragraph" w:customStyle="1" w:styleId="Heading10">
    <w:name w:val="Heading #1"/>
    <w:basedOn w:val="Normal"/>
    <w:link w:val="Heading1"/>
    <w:pPr>
      <w:jc w:val="center"/>
      <w:outlineLvl w:val="0"/>
    </w:pPr>
    <w:rPr>
      <w:rFonts w:ascii="Arial" w:eastAsia="Arial" w:hAnsi="Arial" w:cs="Arial"/>
      <w:sz w:val="32"/>
      <w:szCs w:val="32"/>
    </w:rPr>
  </w:style>
  <w:style w:type="paragraph" w:customStyle="1" w:styleId="Bodytext20">
    <w:name w:val="Body text (2)"/>
    <w:basedOn w:val="Normal"/>
    <w:link w:val="Bodytext2"/>
    <w:pPr>
      <w:spacing w:line="252" w:lineRule="auto"/>
    </w:pPr>
    <w:rPr>
      <w:rFonts w:ascii="Arial" w:eastAsia="Arial" w:hAnsi="Arial" w:cs="Arial"/>
      <w:sz w:val="10"/>
      <w:szCs w:val="10"/>
    </w:rPr>
  </w:style>
  <w:style w:type="paragraph" w:customStyle="1" w:styleId="Heading20">
    <w:name w:val="Heading #2"/>
    <w:basedOn w:val="Normal"/>
    <w:link w:val="Heading2"/>
    <w:pPr>
      <w:jc w:val="center"/>
      <w:outlineLvl w:val="1"/>
    </w:pPr>
    <w:rPr>
      <w:rFonts w:ascii="Times New Roman" w:eastAsia="Times New Roman" w:hAnsi="Times New Roman" w:cs="Times New Roman"/>
      <w:sz w:val="32"/>
      <w:szCs w:val="32"/>
    </w:rPr>
  </w:style>
  <w:style w:type="paragraph" w:customStyle="1" w:styleId="Other0">
    <w:name w:val="Other"/>
    <w:basedOn w:val="Normal"/>
    <w:link w:val="Other"/>
    <w:pPr>
      <w:spacing w:line="293" w:lineRule="auto"/>
    </w:pPr>
    <w:rPr>
      <w:rFonts w:ascii="Times New Roman" w:eastAsia="Times New Roman" w:hAnsi="Times New Roman" w:cs="Times New Roman"/>
    </w:rPr>
  </w:style>
  <w:style w:type="paragraph" w:styleId="Header">
    <w:name w:val="header"/>
    <w:basedOn w:val="Normal"/>
    <w:link w:val="HeaderChar"/>
    <w:uiPriority w:val="99"/>
    <w:unhideWhenUsed/>
    <w:rsid w:val="00CE14D4"/>
    <w:pPr>
      <w:tabs>
        <w:tab w:val="center" w:pos="4513"/>
        <w:tab w:val="right" w:pos="9026"/>
      </w:tabs>
    </w:pPr>
  </w:style>
  <w:style w:type="character" w:customStyle="1" w:styleId="HeaderChar">
    <w:name w:val="Header Char"/>
    <w:basedOn w:val="DefaultParagraphFont"/>
    <w:link w:val="Header"/>
    <w:uiPriority w:val="99"/>
    <w:rsid w:val="00CE14D4"/>
    <w:rPr>
      <w:color w:val="000000"/>
    </w:rPr>
  </w:style>
  <w:style w:type="paragraph" w:styleId="Footer">
    <w:name w:val="footer"/>
    <w:basedOn w:val="Normal"/>
    <w:link w:val="FooterChar"/>
    <w:uiPriority w:val="99"/>
    <w:unhideWhenUsed/>
    <w:rsid w:val="00CE14D4"/>
    <w:pPr>
      <w:tabs>
        <w:tab w:val="center" w:pos="4513"/>
        <w:tab w:val="right" w:pos="9026"/>
      </w:tabs>
    </w:pPr>
  </w:style>
  <w:style w:type="character" w:customStyle="1" w:styleId="FooterChar">
    <w:name w:val="Footer Char"/>
    <w:basedOn w:val="DefaultParagraphFont"/>
    <w:link w:val="Footer"/>
    <w:uiPriority w:val="99"/>
    <w:rsid w:val="00CE14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2024-03-15T03:05:00Z</dcterms:created>
  <dcterms:modified xsi:type="dcterms:W3CDTF">2024-03-15T03:05:00Z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0aa026a08d79320e5fdc7c43d4d34ec43b86718fb14f00d8b823eab54408057b</vt:lpwstr>
  </property>
</Properties>
</file>