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2AF15" w14:textId="4DC1BD3E" w:rsidR="00250C80" w:rsidRPr="00EB575B" w:rsidRDefault="00250C80" w:rsidP="004A3B1E">
      <w:pPr>
        <w:pStyle w:val="Vnbnnidung0"/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EB575B">
        <w:rPr>
          <w:rFonts w:ascii="Arial" w:hAnsi="Arial" w:cs="Arial"/>
          <w:b/>
          <w:color w:val="010000"/>
          <w:sz w:val="20"/>
        </w:rPr>
        <w:t>SBB</w:t>
      </w:r>
      <w:r w:rsidR="00123908" w:rsidRPr="00EB575B">
        <w:rPr>
          <w:rFonts w:ascii="Arial" w:hAnsi="Arial" w:cs="Arial"/>
          <w:b/>
          <w:color w:val="010000"/>
          <w:sz w:val="20"/>
        </w:rPr>
        <w:t>:</w:t>
      </w:r>
      <w:r w:rsidRPr="00EB575B">
        <w:rPr>
          <w:rFonts w:ascii="Arial" w:hAnsi="Arial" w:cs="Arial"/>
          <w:b/>
          <w:color w:val="010000"/>
          <w:sz w:val="20"/>
        </w:rPr>
        <w:t xml:space="preserve"> Notice on completing the transfer of investment </w:t>
      </w:r>
      <w:bookmarkStart w:id="0" w:name="_GoBack"/>
      <w:bookmarkEnd w:id="0"/>
      <w:r w:rsidRPr="00EB575B">
        <w:rPr>
          <w:rFonts w:ascii="Arial" w:hAnsi="Arial" w:cs="Arial"/>
          <w:b/>
          <w:color w:val="010000"/>
          <w:sz w:val="20"/>
        </w:rPr>
        <w:t xml:space="preserve">shares at SGPG </w:t>
      </w:r>
    </w:p>
    <w:p w14:paraId="0143D7E8" w14:textId="70B27578" w:rsidR="00250C80" w:rsidRPr="00EB575B" w:rsidRDefault="00250C80" w:rsidP="004A3B1E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B575B">
        <w:rPr>
          <w:rFonts w:ascii="Arial" w:hAnsi="Arial" w:cs="Arial"/>
          <w:color w:val="010000"/>
          <w:sz w:val="20"/>
        </w:rPr>
        <w:t>On March 12, 2024, SaiGon Binh Tay Beer Group Joint Stock Company announced Official Dispatch No. 14/2024/CV-CBTT as follows:</w:t>
      </w:r>
    </w:p>
    <w:p w14:paraId="60D7F4D9" w14:textId="1E477C62" w:rsidR="00865BDC" w:rsidRPr="00EB575B" w:rsidRDefault="003F1319" w:rsidP="004A3B1E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B575B">
        <w:rPr>
          <w:rFonts w:ascii="Arial" w:hAnsi="Arial" w:cs="Arial"/>
          <w:color w:val="010000"/>
          <w:sz w:val="20"/>
        </w:rPr>
        <w:t xml:space="preserve">SaiGon Binh Tay Beer Group Joint Stock Company (SABIBECO) announced that the procedures on transferring investment shares at SaiGon Packaging Group Joint Stock Company </w:t>
      </w:r>
      <w:r w:rsidR="00EB575B" w:rsidRPr="00EB575B">
        <w:rPr>
          <w:rFonts w:ascii="Arial" w:hAnsi="Arial" w:cs="Arial"/>
          <w:color w:val="010000"/>
          <w:sz w:val="20"/>
        </w:rPr>
        <w:t>were</w:t>
      </w:r>
      <w:r w:rsidRPr="00EB575B">
        <w:rPr>
          <w:rFonts w:ascii="Arial" w:hAnsi="Arial" w:cs="Arial"/>
          <w:color w:val="010000"/>
          <w:sz w:val="20"/>
        </w:rPr>
        <w:t xml:space="preserve"> completed on March 12, 2024</w:t>
      </w:r>
    </w:p>
    <w:p w14:paraId="60D7F4DA" w14:textId="1A26CCFA" w:rsidR="00865BDC" w:rsidRPr="00EB575B" w:rsidRDefault="003F1319" w:rsidP="004A3B1E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B575B">
        <w:rPr>
          <w:rFonts w:ascii="Arial" w:hAnsi="Arial" w:cs="Arial"/>
          <w:color w:val="010000"/>
          <w:sz w:val="20"/>
        </w:rPr>
        <w:t xml:space="preserve">As </w:t>
      </w:r>
      <w:r w:rsidR="00EB575B" w:rsidRPr="00EB575B">
        <w:rPr>
          <w:rFonts w:ascii="Arial" w:hAnsi="Arial" w:cs="Arial"/>
          <w:color w:val="010000"/>
          <w:sz w:val="20"/>
        </w:rPr>
        <w:t>of</w:t>
      </w:r>
      <w:r w:rsidRPr="00EB575B">
        <w:rPr>
          <w:rFonts w:ascii="Arial" w:hAnsi="Arial" w:cs="Arial"/>
          <w:color w:val="010000"/>
          <w:sz w:val="20"/>
        </w:rPr>
        <w:t xml:space="preserve"> March 12, 2024, SaiGon Packaging Group Joint Stock Company is no longer a joint venture of SaiGon Binh Tay Beer Group Joint Stock Company</w:t>
      </w:r>
    </w:p>
    <w:p w14:paraId="37A0E592" w14:textId="77777777" w:rsidR="004A3B1E" w:rsidRPr="00EB575B" w:rsidRDefault="004A3B1E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sectPr w:rsidR="004A3B1E" w:rsidRPr="00EB575B" w:rsidSect="00123908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F21F3" w14:textId="77777777" w:rsidR="00F7595C" w:rsidRDefault="00F7595C">
      <w:r>
        <w:separator/>
      </w:r>
    </w:p>
  </w:endnote>
  <w:endnote w:type="continuationSeparator" w:id="0">
    <w:p w14:paraId="4F66CC68" w14:textId="77777777" w:rsidR="00F7595C" w:rsidRDefault="00F7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20014" w14:textId="77777777" w:rsidR="00F7595C" w:rsidRDefault="00F7595C"/>
  </w:footnote>
  <w:footnote w:type="continuationSeparator" w:id="0">
    <w:p w14:paraId="1CD299BA" w14:textId="77777777" w:rsidR="00F7595C" w:rsidRDefault="00F759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665B2"/>
    <w:multiLevelType w:val="multilevel"/>
    <w:tmpl w:val="381E5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B913D9"/>
    <w:multiLevelType w:val="multilevel"/>
    <w:tmpl w:val="57664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60F2C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DC"/>
    <w:rsid w:val="00123908"/>
    <w:rsid w:val="001C1B77"/>
    <w:rsid w:val="001F4E29"/>
    <w:rsid w:val="00250C80"/>
    <w:rsid w:val="003F1319"/>
    <w:rsid w:val="004A3B1E"/>
    <w:rsid w:val="00865BDC"/>
    <w:rsid w:val="008A53A5"/>
    <w:rsid w:val="00EB575B"/>
    <w:rsid w:val="00F7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7F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ind w:left="270" w:hanging="130"/>
    </w:pPr>
    <w:rPr>
      <w:rFonts w:ascii="Arial" w:eastAsia="Arial" w:hAnsi="Arial" w:cs="Arial"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ind w:left="270" w:hanging="130"/>
    </w:pPr>
    <w:rPr>
      <w:rFonts w:ascii="Arial" w:eastAsia="Arial" w:hAnsi="Arial" w:cs="Arial"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2024-03-13T03:13:00Z</dcterms:created>
  <dcterms:modified xsi:type="dcterms:W3CDTF">2024-03-14T07:44:00Z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1ad7b4b98c2d275b581655d45d0287ce80969e229f7e8b3fbc505d65bcff5def</vt:lpwstr>
  </property>
</Properties>
</file>