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04B71" w:rsidRPr="00F641CD" w:rsidRDefault="007C69A6" w:rsidP="001849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641CD">
        <w:rPr>
          <w:rFonts w:ascii="Arial" w:hAnsi="Arial" w:cs="Arial"/>
          <w:b/>
          <w:color w:val="010000"/>
          <w:sz w:val="20"/>
        </w:rPr>
        <w:t>SVH: Board Resolution</w:t>
      </w:r>
    </w:p>
    <w:p w14:paraId="00000002" w14:textId="77777777" w:rsidR="00604B71" w:rsidRPr="00F641CD" w:rsidRDefault="007C69A6" w:rsidP="001849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CD">
        <w:rPr>
          <w:rFonts w:ascii="Arial" w:hAnsi="Arial" w:cs="Arial"/>
          <w:color w:val="010000"/>
          <w:sz w:val="20"/>
        </w:rPr>
        <w:t xml:space="preserve">On March 12, 2024, Song </w:t>
      </w:r>
      <w:proofErr w:type="spellStart"/>
      <w:r w:rsidRPr="00F641CD">
        <w:rPr>
          <w:rFonts w:ascii="Arial" w:hAnsi="Arial" w:cs="Arial"/>
          <w:color w:val="010000"/>
          <w:sz w:val="20"/>
        </w:rPr>
        <w:t>Vang</w:t>
      </w:r>
      <w:proofErr w:type="spellEnd"/>
      <w:r w:rsidRPr="00F641CD">
        <w:rPr>
          <w:rFonts w:ascii="Arial" w:hAnsi="Arial" w:cs="Arial"/>
          <w:color w:val="010000"/>
          <w:sz w:val="20"/>
        </w:rPr>
        <w:t xml:space="preserve"> Hydropower Joint Stock Company announced Resolution No. 01/2024/NQ-HDQT as follows:</w:t>
      </w:r>
    </w:p>
    <w:p w14:paraId="00000003" w14:textId="77777777" w:rsidR="00604B71" w:rsidRPr="00F641CD" w:rsidRDefault="007C69A6" w:rsidP="001849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CD">
        <w:rPr>
          <w:rFonts w:ascii="Arial" w:hAnsi="Arial" w:cs="Arial"/>
          <w:color w:val="010000"/>
          <w:sz w:val="20"/>
        </w:rPr>
        <w:t>Article 1:</w:t>
      </w:r>
    </w:p>
    <w:p w14:paraId="00000004" w14:textId="1888B86B" w:rsidR="00604B71" w:rsidRPr="00F641CD" w:rsidRDefault="007C69A6" w:rsidP="001849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CD">
        <w:rPr>
          <w:rFonts w:ascii="Arial" w:hAnsi="Arial" w:cs="Arial"/>
          <w:color w:val="010000"/>
          <w:sz w:val="20"/>
        </w:rPr>
        <w:t xml:space="preserve">Approve the record date for existing shareholders to exercise the rights to attend the Annual General Meeting of Shareholders 2024: April </w:t>
      </w:r>
      <w:r w:rsidR="00C02322">
        <w:rPr>
          <w:rFonts w:ascii="Arial" w:hAnsi="Arial" w:cs="Arial"/>
          <w:color w:val="010000"/>
          <w:sz w:val="20"/>
        </w:rPr>
        <w:t>0</w:t>
      </w:r>
      <w:bookmarkStart w:id="0" w:name="_GoBack"/>
      <w:bookmarkEnd w:id="0"/>
      <w:r w:rsidRPr="00F641CD">
        <w:rPr>
          <w:rFonts w:ascii="Arial" w:hAnsi="Arial" w:cs="Arial"/>
          <w:color w:val="010000"/>
          <w:sz w:val="20"/>
        </w:rPr>
        <w:t>2, 2024.</w:t>
      </w:r>
    </w:p>
    <w:p w14:paraId="00000005" w14:textId="19672140" w:rsidR="00604B71" w:rsidRPr="00F641CD" w:rsidRDefault="007C69A6" w:rsidP="001849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CD">
        <w:rPr>
          <w:rFonts w:ascii="Arial" w:hAnsi="Arial" w:cs="Arial"/>
          <w:color w:val="010000"/>
          <w:sz w:val="20"/>
        </w:rPr>
        <w:t>Approve the expected time to organize the Meeting</w:t>
      </w:r>
      <w:r w:rsidR="00F641CD" w:rsidRPr="00F641CD">
        <w:rPr>
          <w:rFonts w:ascii="Arial" w:hAnsi="Arial" w:cs="Arial"/>
          <w:color w:val="010000"/>
          <w:sz w:val="20"/>
        </w:rPr>
        <w:t>:</w:t>
      </w:r>
      <w:r w:rsidRPr="00F641CD">
        <w:rPr>
          <w:rFonts w:ascii="Arial" w:hAnsi="Arial" w:cs="Arial"/>
          <w:color w:val="010000"/>
          <w:sz w:val="20"/>
        </w:rPr>
        <w:t xml:space="preserve"> April 27, 2024.</w:t>
      </w:r>
    </w:p>
    <w:p w14:paraId="00000006" w14:textId="77777777" w:rsidR="00604B71" w:rsidRPr="00F641CD" w:rsidRDefault="007C69A6" w:rsidP="001849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CD">
        <w:rPr>
          <w:rFonts w:ascii="Arial" w:hAnsi="Arial" w:cs="Arial"/>
          <w:color w:val="010000"/>
          <w:sz w:val="20"/>
        </w:rPr>
        <w:t xml:space="preserve">Approve the expected venue to organize the Meeting: Office of An Diem II Hydropower Plant (under Song </w:t>
      </w:r>
      <w:proofErr w:type="spellStart"/>
      <w:r w:rsidRPr="00F641CD">
        <w:rPr>
          <w:rFonts w:ascii="Arial" w:hAnsi="Arial" w:cs="Arial"/>
          <w:color w:val="010000"/>
          <w:sz w:val="20"/>
        </w:rPr>
        <w:t>Vang</w:t>
      </w:r>
      <w:proofErr w:type="spellEnd"/>
      <w:r w:rsidRPr="00F641CD">
        <w:rPr>
          <w:rFonts w:ascii="Arial" w:hAnsi="Arial" w:cs="Arial"/>
          <w:color w:val="010000"/>
          <w:sz w:val="20"/>
        </w:rPr>
        <w:t xml:space="preserve"> Hydropower Joint Stock Company) in Ba Commune, Dong Giang District and Dai Hung Commune, Dai </w:t>
      </w:r>
      <w:proofErr w:type="spellStart"/>
      <w:r w:rsidRPr="00F641CD">
        <w:rPr>
          <w:rFonts w:ascii="Arial" w:hAnsi="Arial" w:cs="Arial"/>
          <w:color w:val="010000"/>
          <w:sz w:val="20"/>
        </w:rPr>
        <w:t>Loc</w:t>
      </w:r>
      <w:proofErr w:type="spellEnd"/>
      <w:r w:rsidRPr="00F641CD">
        <w:rPr>
          <w:rFonts w:ascii="Arial" w:hAnsi="Arial" w:cs="Arial"/>
          <w:color w:val="010000"/>
          <w:sz w:val="20"/>
        </w:rPr>
        <w:t xml:space="preserve"> District, Quang Nam Province.</w:t>
      </w:r>
    </w:p>
    <w:p w14:paraId="00000007" w14:textId="247358E3" w:rsidR="00604B71" w:rsidRPr="00F641CD" w:rsidRDefault="007C69A6" w:rsidP="001849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CD">
        <w:rPr>
          <w:rFonts w:ascii="Arial" w:hAnsi="Arial" w:cs="Arial"/>
          <w:color w:val="010000"/>
          <w:sz w:val="20"/>
        </w:rPr>
        <w:t>Meeting content: Approve contents under the authorities of the General Meeting of Shareholders. The company will send invitation letters to shareholders and publish information on the mass media according to regulations.</w:t>
      </w:r>
    </w:p>
    <w:p w14:paraId="00000008" w14:textId="77777777" w:rsidR="00604B71" w:rsidRPr="00F641CD" w:rsidRDefault="007C69A6" w:rsidP="001849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CD">
        <w:rPr>
          <w:rFonts w:ascii="Arial" w:hAnsi="Arial" w:cs="Arial"/>
          <w:color w:val="010000"/>
          <w:sz w:val="20"/>
        </w:rPr>
        <w:t>Article 2: This Resolution takes effect from the date of its signing. Members of the Board of Directors and the Executive Board of the Company are responsible for implementing this Resolution.</w:t>
      </w:r>
    </w:p>
    <w:sectPr w:rsidR="00604B71" w:rsidRPr="00F641CD" w:rsidSect="002643D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F4375"/>
    <w:multiLevelType w:val="multilevel"/>
    <w:tmpl w:val="686EDC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71"/>
    <w:rsid w:val="001849C8"/>
    <w:rsid w:val="002643D1"/>
    <w:rsid w:val="00604B71"/>
    <w:rsid w:val="007C69A6"/>
    <w:rsid w:val="00C02322"/>
    <w:rsid w:val="00F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9E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7"/>
      <w:szCs w:val="17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ind w:firstLine="200"/>
    </w:pPr>
    <w:rPr>
      <w:rFonts w:ascii="Times New Roman" w:eastAsia="Times New Roman" w:hAnsi="Times New Roman" w:cs="Times New Roman"/>
      <w:i/>
      <w:iCs/>
    </w:rPr>
  </w:style>
  <w:style w:type="paragraph" w:customStyle="1" w:styleId="Vnbnnidung30">
    <w:name w:val="Văn bản nội dung (3)"/>
    <w:basedOn w:val="Normal"/>
    <w:link w:val="Vnbnnidung3"/>
    <w:pPr>
      <w:ind w:left="125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6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</w:pPr>
    <w:rPr>
      <w:rFonts w:ascii="Times New Roman" w:eastAsia="Times New Roman" w:hAnsi="Times New Roman" w:cs="Times New Roman"/>
      <w:color w:val="0000FF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7"/>
      <w:szCs w:val="17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ind w:firstLine="200"/>
    </w:pPr>
    <w:rPr>
      <w:rFonts w:ascii="Times New Roman" w:eastAsia="Times New Roman" w:hAnsi="Times New Roman" w:cs="Times New Roman"/>
      <w:i/>
      <w:iCs/>
    </w:rPr>
  </w:style>
  <w:style w:type="paragraph" w:customStyle="1" w:styleId="Vnbnnidung30">
    <w:name w:val="Văn bản nội dung (3)"/>
    <w:basedOn w:val="Normal"/>
    <w:link w:val="Vnbnnidung3"/>
    <w:pPr>
      <w:ind w:left="125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6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</w:pPr>
    <w:rPr>
      <w:rFonts w:ascii="Times New Roman" w:eastAsia="Times New Roman" w:hAnsi="Times New Roman" w:cs="Times New Roman"/>
      <w:color w:val="0000FF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O2oRP8T9ZVU1EbBdJ1ScbcZRLw==">CgMxLjA4AHIhMUQ0ZExjeDFSU0tMRndzem13LXVuYWJTSHIxOEd4MVF3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2024-03-14T02:45:00Z</dcterms:created>
  <dcterms:modified xsi:type="dcterms:W3CDTF">2024-03-15T10:20:00Z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07923a9621e3b257e5fd421ec3aadab1504af096f2be27b44c2965466f735302</vt:lpwstr>
  </property>
</Properties>
</file>