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CC50" w14:textId="380E3847" w:rsidR="00C66D91" w:rsidRPr="003C4EF2" w:rsidRDefault="00C66D91" w:rsidP="00CF3970">
      <w:pPr>
        <w:pStyle w:val="Vnbnnidung0"/>
        <w:spacing w:after="120" w:line="360" w:lineRule="auto"/>
        <w:ind w:firstLine="0"/>
        <w:rPr>
          <w:rFonts w:ascii="Arial" w:hAnsi="Arial" w:cs="Arial"/>
          <w:b/>
          <w:bCs/>
          <w:i w:val="0"/>
          <w:iCs w:val="0"/>
          <w:color w:val="010000"/>
          <w:sz w:val="20"/>
        </w:rPr>
      </w:pPr>
      <w:r w:rsidRPr="003C4EF2">
        <w:rPr>
          <w:rFonts w:ascii="Arial" w:hAnsi="Arial" w:cs="Arial"/>
          <w:b/>
          <w:i w:val="0"/>
          <w:color w:val="010000"/>
          <w:sz w:val="20"/>
        </w:rPr>
        <w:t xml:space="preserve">DNH: Board Resolution </w:t>
      </w:r>
    </w:p>
    <w:p w14:paraId="11F275B7" w14:textId="51E68F82" w:rsidR="00C66D91" w:rsidRPr="003C4EF2" w:rsidRDefault="00C66D91" w:rsidP="00CF3970">
      <w:pPr>
        <w:pStyle w:val="Vnbnnidung0"/>
        <w:spacing w:after="120" w:line="360" w:lineRule="auto"/>
        <w:ind w:firstLine="0"/>
        <w:rPr>
          <w:rFonts w:ascii="Arial" w:hAnsi="Arial" w:cs="Arial"/>
          <w:bCs/>
          <w:i w:val="0"/>
          <w:iCs w:val="0"/>
          <w:color w:val="010000"/>
          <w:sz w:val="20"/>
        </w:rPr>
      </w:pPr>
      <w:r w:rsidRPr="003C4EF2">
        <w:rPr>
          <w:rFonts w:ascii="Arial" w:hAnsi="Arial" w:cs="Arial"/>
          <w:i w:val="0"/>
          <w:color w:val="010000"/>
          <w:sz w:val="20"/>
        </w:rPr>
        <w:t>On March 13, 2024, Da Nhim - Ham Thuan - Da Mi Hydro power joint stock company announced Resolution No. 21/NQ-HDQT on approving the time to organize the Annual General Meeting of Shareholders 2024 of Da Nhim - Ham Thuan - Da Mi Hydro power joint stock company as follows:</w:t>
      </w:r>
    </w:p>
    <w:p w14:paraId="5629E423" w14:textId="6C083552" w:rsidR="00676D65" w:rsidRPr="003C4EF2" w:rsidRDefault="00261714" w:rsidP="00CF3970">
      <w:pPr>
        <w:pStyle w:val="Vnbnnidung0"/>
        <w:spacing w:after="120" w:line="360" w:lineRule="auto"/>
        <w:ind w:firstLine="0"/>
        <w:rPr>
          <w:rFonts w:ascii="Arial" w:hAnsi="Arial" w:cs="Arial"/>
          <w:i w:val="0"/>
          <w:color w:val="010000"/>
          <w:sz w:val="20"/>
        </w:rPr>
      </w:pPr>
      <w:r w:rsidRPr="003C4EF2">
        <w:rPr>
          <w:rFonts w:ascii="Arial" w:hAnsi="Arial" w:cs="Arial"/>
          <w:i w:val="0"/>
          <w:color w:val="010000"/>
          <w:sz w:val="20"/>
        </w:rPr>
        <w:t>‎‎Article 1. Approve the time to organize the Annual General Meeting of Shareholders 2024 of Da Nhim - Ham Thuan - Da Mi Hydro power joint stock company as follows:</w:t>
      </w:r>
    </w:p>
    <w:p w14:paraId="5629E424" w14:textId="77777777" w:rsidR="00676D65" w:rsidRPr="003C4EF2" w:rsidRDefault="00261714" w:rsidP="00CF3970">
      <w:pPr>
        <w:pStyle w:val="Vnbnnidung0"/>
        <w:numPr>
          <w:ilvl w:val="0"/>
          <w:numId w:val="1"/>
        </w:numPr>
        <w:tabs>
          <w:tab w:val="left" w:pos="1229"/>
        </w:tabs>
        <w:spacing w:after="120" w:line="360" w:lineRule="auto"/>
        <w:ind w:firstLine="0"/>
        <w:rPr>
          <w:rFonts w:ascii="Arial" w:hAnsi="Arial" w:cs="Arial"/>
          <w:i w:val="0"/>
          <w:color w:val="010000"/>
          <w:sz w:val="20"/>
        </w:rPr>
      </w:pPr>
      <w:r w:rsidRPr="003C4EF2">
        <w:rPr>
          <w:rFonts w:ascii="Arial" w:hAnsi="Arial" w:cs="Arial"/>
          <w:i w:val="0"/>
          <w:color w:val="010000"/>
          <w:sz w:val="20"/>
        </w:rPr>
        <w:t>Meeting time: April 26, 2024</w:t>
      </w:r>
    </w:p>
    <w:p w14:paraId="5629E425" w14:textId="77777777" w:rsidR="00676D65" w:rsidRPr="003C4EF2" w:rsidRDefault="00261714" w:rsidP="00CF3970">
      <w:pPr>
        <w:pStyle w:val="Vnbnnidung0"/>
        <w:numPr>
          <w:ilvl w:val="0"/>
          <w:numId w:val="1"/>
        </w:numPr>
        <w:tabs>
          <w:tab w:val="left" w:pos="1258"/>
        </w:tabs>
        <w:spacing w:after="120" w:line="360" w:lineRule="auto"/>
        <w:ind w:firstLine="0"/>
        <w:rPr>
          <w:rFonts w:ascii="Arial" w:hAnsi="Arial" w:cs="Arial"/>
          <w:i w:val="0"/>
          <w:color w:val="010000"/>
          <w:sz w:val="20"/>
        </w:rPr>
      </w:pPr>
      <w:r w:rsidRPr="003C4EF2">
        <w:rPr>
          <w:rFonts w:ascii="Arial" w:hAnsi="Arial" w:cs="Arial"/>
          <w:i w:val="0"/>
          <w:color w:val="010000"/>
          <w:sz w:val="20"/>
        </w:rPr>
        <w:t>Record date for the list of shareholders: April 02, 2024.</w:t>
      </w:r>
    </w:p>
    <w:p w14:paraId="5629E427" w14:textId="125C683B" w:rsidR="00676D65" w:rsidRPr="003C4EF2" w:rsidRDefault="00261714" w:rsidP="00CF3970">
      <w:pPr>
        <w:pStyle w:val="Vnbnnidung0"/>
        <w:spacing w:after="120" w:line="360" w:lineRule="auto"/>
        <w:ind w:firstLine="0"/>
        <w:rPr>
          <w:rFonts w:ascii="Arial" w:hAnsi="Arial" w:cs="Arial"/>
          <w:i w:val="0"/>
          <w:color w:val="010000"/>
          <w:sz w:val="20"/>
        </w:rPr>
      </w:pPr>
      <w:r w:rsidRPr="003C4EF2">
        <w:rPr>
          <w:rFonts w:ascii="Arial" w:hAnsi="Arial" w:cs="Arial"/>
          <w:i w:val="0"/>
          <w:color w:val="010000"/>
          <w:sz w:val="20"/>
        </w:rPr>
        <w:t>‎‎Article 2. Assign the General Manager to organize the implementations in compliance with the provisions of the Company and the current law.</w:t>
      </w:r>
    </w:p>
    <w:p w14:paraId="5629E42D" w14:textId="132B5307" w:rsidR="00676D65" w:rsidRPr="003C4EF2" w:rsidRDefault="00261714" w:rsidP="00CF3970">
      <w:pPr>
        <w:pStyle w:val="Vnbnnidung0"/>
        <w:spacing w:after="120" w:line="360" w:lineRule="auto"/>
        <w:ind w:firstLine="0"/>
        <w:rPr>
          <w:rFonts w:ascii="Arial" w:hAnsi="Arial" w:cs="Arial"/>
          <w:i w:val="0"/>
          <w:color w:val="010000"/>
          <w:sz w:val="20"/>
        </w:rPr>
      </w:pPr>
      <w:r w:rsidRPr="003C4EF2">
        <w:rPr>
          <w:rFonts w:ascii="Arial" w:hAnsi="Arial" w:cs="Arial"/>
          <w:i w:val="0"/>
          <w:color w:val="010000"/>
          <w:sz w:val="20"/>
        </w:rPr>
        <w:t>‎‎Article 3. This Resolution takes effect from the date of its signing. Members of the Board of Directors, the General Manager, the Deputy General Managers, and the Heads of the professional departments of the Company are responsible for the implementation of this Resolution.</w:t>
      </w:r>
    </w:p>
    <w:sectPr w:rsidR="00676D65" w:rsidRPr="003C4EF2" w:rsidSect="00CF3970">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DB98" w14:textId="77777777" w:rsidR="00CF2DA2" w:rsidRDefault="00CF2DA2">
      <w:r>
        <w:separator/>
      </w:r>
    </w:p>
  </w:endnote>
  <w:endnote w:type="continuationSeparator" w:id="0">
    <w:p w14:paraId="2C7C45ED" w14:textId="77777777" w:rsidR="00CF2DA2" w:rsidRDefault="00CF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2BA5" w14:textId="77777777" w:rsidR="00CF2DA2" w:rsidRDefault="00CF2DA2"/>
  </w:footnote>
  <w:footnote w:type="continuationSeparator" w:id="0">
    <w:p w14:paraId="1327F463" w14:textId="77777777" w:rsidR="00CF2DA2" w:rsidRDefault="00CF2D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5AC"/>
    <w:multiLevelType w:val="multilevel"/>
    <w:tmpl w:val="E04E9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F0F90"/>
    <w:multiLevelType w:val="multilevel"/>
    <w:tmpl w:val="1C58DE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8144203">
    <w:abstractNumId w:val="1"/>
  </w:num>
  <w:num w:numId="2" w16cid:durableId="121137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65"/>
    <w:rsid w:val="00261714"/>
    <w:rsid w:val="003C4EF2"/>
    <w:rsid w:val="00676D65"/>
    <w:rsid w:val="0092376B"/>
    <w:rsid w:val="00C66D91"/>
    <w:rsid w:val="00CF2DA2"/>
    <w:rsid w:val="00CF3970"/>
    <w:rsid w:val="00D358D7"/>
    <w:rsid w:val="00E2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9E417"/>
  <w15:docId w15:val="{C3747B32-9FE6-499E-9349-5EE16955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i/>
      <w:iCs/>
      <w:sz w:val="28"/>
      <w:szCs w:val="28"/>
    </w:rPr>
  </w:style>
  <w:style w:type="paragraph" w:customStyle="1" w:styleId="Tiu10">
    <w:name w:val="Tiêu đề #1"/>
    <w:basedOn w:val="Normal"/>
    <w:link w:val="Tiu1"/>
    <w:pPr>
      <w:spacing w:line="312"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801</Characters>
  <Application>Microsoft Office Word</Application>
  <DocSecurity>0</DocSecurity>
  <Lines>12</Lines>
  <Paragraphs>8</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2024-03-15T04:40:00Z</dcterms:created>
  <dcterms:modified xsi:type="dcterms:W3CDTF">2024-03-17T23:14:00Z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99e4a9b5d9b2a96b2cb3babdb2955d2168fc4e5e2692acdde31e3f40e91b949a</vt:lpwstr>
  </property>
</Properties>
</file>