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26667" w14:textId="77777777" w:rsidR="00D03E5C" w:rsidRPr="00FF22DA" w:rsidRDefault="00D03E5C" w:rsidP="006001BD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  <w:szCs w:val="24"/>
        </w:rPr>
      </w:pPr>
      <w:r w:rsidRPr="00FF22DA">
        <w:rPr>
          <w:rFonts w:ascii="Arial" w:hAnsi="Arial" w:cs="Arial"/>
          <w:b/>
          <w:color w:val="010000"/>
          <w:sz w:val="20"/>
        </w:rPr>
        <w:t>HTC: Board Resolution</w:t>
      </w:r>
    </w:p>
    <w:p w14:paraId="0BB2E6EA" w14:textId="5A99AF37" w:rsidR="00D03E5C" w:rsidRPr="00FF22DA" w:rsidRDefault="00D03E5C" w:rsidP="006001BD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bCs/>
          <w:color w:val="010000"/>
          <w:sz w:val="20"/>
          <w:szCs w:val="24"/>
        </w:rPr>
      </w:pPr>
      <w:r w:rsidRPr="00FF22DA">
        <w:rPr>
          <w:rFonts w:ascii="Arial" w:hAnsi="Arial" w:cs="Arial"/>
          <w:color w:val="010000"/>
          <w:sz w:val="20"/>
        </w:rPr>
        <w:t>On March 13, 2024, HocMon Trade JSC announced Resolution No. 03/2024/NQ-HDQT as follows:</w:t>
      </w:r>
    </w:p>
    <w:p w14:paraId="24148FC0" w14:textId="259E85BD" w:rsidR="00D03E5C" w:rsidRPr="00FF22DA" w:rsidRDefault="00885283" w:rsidP="006001BD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F22DA">
        <w:rPr>
          <w:rFonts w:ascii="Arial" w:hAnsi="Arial" w:cs="Arial"/>
          <w:color w:val="010000"/>
          <w:sz w:val="20"/>
        </w:rPr>
        <w:t xml:space="preserve">‎‎Article 1. Agree to record the list </w:t>
      </w:r>
      <w:r w:rsidR="00FF22DA" w:rsidRPr="00FF22DA">
        <w:rPr>
          <w:rFonts w:ascii="Arial" w:hAnsi="Arial" w:cs="Arial"/>
          <w:color w:val="010000"/>
          <w:sz w:val="20"/>
        </w:rPr>
        <w:t>for</w:t>
      </w:r>
      <w:r w:rsidRPr="00FF22DA">
        <w:rPr>
          <w:rFonts w:ascii="Arial" w:hAnsi="Arial" w:cs="Arial"/>
          <w:color w:val="010000"/>
          <w:sz w:val="20"/>
        </w:rPr>
        <w:t xml:space="preserve"> dividend </w:t>
      </w:r>
      <w:r w:rsidR="00FF22DA" w:rsidRPr="00FF22DA">
        <w:rPr>
          <w:rFonts w:ascii="Arial" w:hAnsi="Arial" w:cs="Arial"/>
          <w:color w:val="010000"/>
          <w:sz w:val="20"/>
        </w:rPr>
        <w:t>pre</w:t>
      </w:r>
      <w:r w:rsidRPr="00FF22DA">
        <w:rPr>
          <w:rFonts w:ascii="Arial" w:hAnsi="Arial" w:cs="Arial"/>
          <w:color w:val="010000"/>
          <w:sz w:val="20"/>
        </w:rPr>
        <w:t>payment for Round III in 2023 as follows:</w:t>
      </w:r>
    </w:p>
    <w:p w14:paraId="2DEDA3F9" w14:textId="77777777" w:rsidR="00D03E5C" w:rsidRPr="00FF22DA" w:rsidRDefault="00D03E5C" w:rsidP="006001BD">
      <w:pPr>
        <w:pStyle w:val="BodyText"/>
        <w:numPr>
          <w:ilvl w:val="0"/>
          <w:numId w:val="4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FF22DA">
        <w:rPr>
          <w:rFonts w:ascii="Arial" w:hAnsi="Arial" w:cs="Arial"/>
          <w:color w:val="010000"/>
          <w:sz w:val="20"/>
        </w:rPr>
        <w:t>Securities name: Shares of HocMon Trade JSC</w:t>
      </w:r>
    </w:p>
    <w:p w14:paraId="323A123B" w14:textId="77777777" w:rsidR="00D03E5C" w:rsidRPr="00FF22DA" w:rsidRDefault="00885283" w:rsidP="006001BD">
      <w:pPr>
        <w:pStyle w:val="BodyText"/>
        <w:numPr>
          <w:ilvl w:val="0"/>
          <w:numId w:val="4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FF22DA">
        <w:rPr>
          <w:rFonts w:ascii="Arial" w:hAnsi="Arial" w:cs="Arial"/>
          <w:color w:val="010000"/>
          <w:sz w:val="20"/>
        </w:rPr>
        <w:t>Securities code: HTC</w:t>
      </w:r>
    </w:p>
    <w:p w14:paraId="5ED3874A" w14:textId="77777777" w:rsidR="00D03E5C" w:rsidRPr="00FF22DA" w:rsidRDefault="00885283" w:rsidP="006001BD">
      <w:pPr>
        <w:pStyle w:val="BodyText"/>
        <w:numPr>
          <w:ilvl w:val="0"/>
          <w:numId w:val="4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FF22DA">
        <w:rPr>
          <w:rFonts w:ascii="Arial" w:hAnsi="Arial" w:cs="Arial"/>
          <w:color w:val="010000"/>
          <w:sz w:val="20"/>
        </w:rPr>
        <w:t>Securities type: Common share</w:t>
      </w:r>
    </w:p>
    <w:p w14:paraId="04B844F4" w14:textId="77777777" w:rsidR="00D03E5C" w:rsidRPr="00FF22DA" w:rsidRDefault="00885283" w:rsidP="006001BD">
      <w:pPr>
        <w:pStyle w:val="BodyText"/>
        <w:numPr>
          <w:ilvl w:val="0"/>
          <w:numId w:val="4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FF22DA">
        <w:rPr>
          <w:rFonts w:ascii="Arial" w:hAnsi="Arial" w:cs="Arial"/>
          <w:color w:val="010000"/>
          <w:sz w:val="20"/>
        </w:rPr>
        <w:t>Par value: VND 10,000</w:t>
      </w:r>
    </w:p>
    <w:p w14:paraId="6C17FEE3" w14:textId="77777777" w:rsidR="00D03E5C" w:rsidRPr="00FF22DA" w:rsidRDefault="00885283" w:rsidP="006001BD">
      <w:pPr>
        <w:pStyle w:val="BodyText"/>
        <w:numPr>
          <w:ilvl w:val="0"/>
          <w:numId w:val="4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FF22DA">
        <w:rPr>
          <w:rFonts w:ascii="Arial" w:hAnsi="Arial" w:cs="Arial"/>
          <w:color w:val="010000"/>
          <w:sz w:val="20"/>
        </w:rPr>
        <w:t>Record date: March 29, 2024</w:t>
      </w:r>
      <w:bookmarkStart w:id="0" w:name="_GoBack"/>
      <w:bookmarkEnd w:id="0"/>
    </w:p>
    <w:p w14:paraId="5A550D4B" w14:textId="3AE2EEB3" w:rsidR="00D03E5C" w:rsidRPr="00FF22DA" w:rsidRDefault="00885283" w:rsidP="006001BD">
      <w:pPr>
        <w:pStyle w:val="BodyText"/>
        <w:numPr>
          <w:ilvl w:val="0"/>
          <w:numId w:val="4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FF22DA">
        <w:rPr>
          <w:rFonts w:ascii="Arial" w:hAnsi="Arial" w:cs="Arial"/>
          <w:color w:val="010000"/>
          <w:sz w:val="20"/>
        </w:rPr>
        <w:t xml:space="preserve">Reason and purpose: dividend </w:t>
      </w:r>
      <w:r w:rsidR="00FF22DA" w:rsidRPr="00FF22DA">
        <w:rPr>
          <w:rFonts w:ascii="Arial" w:hAnsi="Arial" w:cs="Arial"/>
          <w:color w:val="010000"/>
          <w:sz w:val="20"/>
        </w:rPr>
        <w:t>pre</w:t>
      </w:r>
      <w:r w:rsidRPr="00FF22DA">
        <w:rPr>
          <w:rFonts w:ascii="Arial" w:hAnsi="Arial" w:cs="Arial"/>
          <w:color w:val="010000"/>
          <w:sz w:val="20"/>
        </w:rPr>
        <w:t>payment of Round III in 2023 in cash</w:t>
      </w:r>
    </w:p>
    <w:p w14:paraId="55B11D09" w14:textId="77777777" w:rsidR="00D03E5C" w:rsidRPr="00FF22DA" w:rsidRDefault="00885283" w:rsidP="006001BD">
      <w:pPr>
        <w:pStyle w:val="BodyText"/>
        <w:numPr>
          <w:ilvl w:val="0"/>
          <w:numId w:val="4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FF22DA">
        <w:rPr>
          <w:rFonts w:ascii="Arial" w:hAnsi="Arial" w:cs="Arial"/>
          <w:color w:val="010000"/>
          <w:sz w:val="20"/>
        </w:rPr>
        <w:t>Payment rate: 3% per share (shareholders receive VND 300 for each share)</w:t>
      </w:r>
    </w:p>
    <w:p w14:paraId="6E14A5BD" w14:textId="6FE595CF" w:rsidR="00913688" w:rsidRPr="00FF22DA" w:rsidRDefault="00885283" w:rsidP="006001BD">
      <w:pPr>
        <w:pStyle w:val="BodyText"/>
        <w:numPr>
          <w:ilvl w:val="0"/>
          <w:numId w:val="4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FF22DA">
        <w:rPr>
          <w:rFonts w:ascii="Arial" w:hAnsi="Arial" w:cs="Arial"/>
          <w:color w:val="010000"/>
          <w:sz w:val="20"/>
        </w:rPr>
        <w:t>Payment time: April 10, 2024</w:t>
      </w:r>
    </w:p>
    <w:p w14:paraId="29273900" w14:textId="77777777" w:rsidR="00913688" w:rsidRPr="00FF22DA" w:rsidRDefault="00885283" w:rsidP="006001BD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F22DA">
        <w:rPr>
          <w:rFonts w:ascii="Arial" w:hAnsi="Arial" w:cs="Arial"/>
          <w:color w:val="010000"/>
          <w:sz w:val="20"/>
        </w:rPr>
        <w:t>‎‎Article 2. Agree to authorize the Chair of the Board of Directors and the Company's General Manager (Legal Representative) to carry out legal procedures related to the above contents.</w:t>
      </w:r>
    </w:p>
    <w:p w14:paraId="60C279DC" w14:textId="77777777" w:rsidR="00913688" w:rsidRPr="00FF22DA" w:rsidRDefault="00885283" w:rsidP="006001BD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F22DA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2DA31FC4" w14:textId="0757FE2E" w:rsidR="00D03E5C" w:rsidRPr="00FF22DA" w:rsidRDefault="00885283" w:rsidP="006001BD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F22DA">
        <w:rPr>
          <w:rFonts w:ascii="Arial" w:hAnsi="Arial" w:cs="Arial"/>
          <w:color w:val="010000"/>
          <w:sz w:val="20"/>
        </w:rPr>
        <w:t>‎‎Article 4. Members of the Board of Directors, the Board of Management, the Chief Accountant, the Heads of professional divisions are responsible for implementing this Resolution.</w:t>
      </w:r>
    </w:p>
    <w:sectPr w:rsidR="00D03E5C" w:rsidRPr="00FF22DA" w:rsidSect="003C283E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71153" w14:textId="77777777" w:rsidR="007B0C13" w:rsidRDefault="007B0C13">
      <w:r>
        <w:separator/>
      </w:r>
    </w:p>
  </w:endnote>
  <w:endnote w:type="continuationSeparator" w:id="0">
    <w:p w14:paraId="4487D6B5" w14:textId="77777777" w:rsidR="007B0C13" w:rsidRDefault="007B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CE217" w14:textId="77777777" w:rsidR="007B0C13" w:rsidRDefault="007B0C13"/>
  </w:footnote>
  <w:footnote w:type="continuationSeparator" w:id="0">
    <w:p w14:paraId="5BAE03A7" w14:textId="77777777" w:rsidR="007B0C13" w:rsidRDefault="007B0C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744"/>
    <w:multiLevelType w:val="hybridMultilevel"/>
    <w:tmpl w:val="8D022DE4"/>
    <w:lvl w:ilvl="0" w:tplc="DFD6C8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4FA1"/>
    <w:multiLevelType w:val="multilevel"/>
    <w:tmpl w:val="1D28C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6303E8"/>
    <w:multiLevelType w:val="hybridMultilevel"/>
    <w:tmpl w:val="B2C848F0"/>
    <w:lvl w:ilvl="0" w:tplc="653AE7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6D7455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896EE0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94D1D"/>
    <w:multiLevelType w:val="multilevel"/>
    <w:tmpl w:val="3E4E8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88"/>
    <w:rsid w:val="003C283E"/>
    <w:rsid w:val="006001BD"/>
    <w:rsid w:val="007B0C13"/>
    <w:rsid w:val="007B220F"/>
    <w:rsid w:val="00885283"/>
    <w:rsid w:val="00913688"/>
    <w:rsid w:val="00914CA4"/>
    <w:rsid w:val="00D03E5C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FD311"/>
  <w15:docId w15:val="{305D1978-80AE-4122-8FEB-BCE118F7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62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2024-03-15T03:50:00Z</dcterms:created>
  <dcterms:modified xsi:type="dcterms:W3CDTF">2024-03-18T02:37:00Z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5c067850e10d5af71a71e28f8b8f6eadce38c2e7560c25e984d2ade08d354974</vt:lpwstr>
  </property>
</Properties>
</file>