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05AE" w14:textId="77777777" w:rsidR="00BD1699" w:rsidRPr="00B1461E" w:rsidRDefault="00A903FF" w:rsidP="000C7F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1461E">
        <w:rPr>
          <w:rFonts w:ascii="Arial" w:hAnsi="Arial" w:cs="Arial"/>
          <w:b/>
          <w:bCs/>
          <w:color w:val="010000"/>
          <w:sz w:val="20"/>
        </w:rPr>
        <w:t>VE3:</w:t>
      </w:r>
      <w:r w:rsidRPr="00B1461E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4B2205AF" w14:textId="77777777" w:rsidR="00BD1699" w:rsidRPr="00B1461E" w:rsidRDefault="00A903FF" w:rsidP="000C7F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461E">
        <w:rPr>
          <w:rFonts w:ascii="Arial" w:hAnsi="Arial" w:cs="Arial"/>
          <w:color w:val="010000"/>
          <w:sz w:val="20"/>
        </w:rPr>
        <w:t>On March 13, 2024, VNECO 3 Electricity Construction JSC announced Resolution No. 01/2024/NQ/VNECO3-HDQT as follows:</w:t>
      </w:r>
    </w:p>
    <w:p w14:paraId="4B2205B0" w14:textId="096D4F64" w:rsidR="00BD1699" w:rsidRPr="00B1461E" w:rsidRDefault="00A903FF" w:rsidP="000C7F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461E">
        <w:rPr>
          <w:rFonts w:ascii="Arial" w:hAnsi="Arial" w:cs="Arial"/>
          <w:color w:val="010000"/>
          <w:sz w:val="20"/>
        </w:rPr>
        <w:t>‎‎</w:t>
      </w:r>
      <w:r w:rsidR="000C7F05">
        <w:rPr>
          <w:rFonts w:ascii="Arial" w:hAnsi="Arial" w:cs="Arial"/>
          <w:color w:val="010000"/>
          <w:sz w:val="20"/>
        </w:rPr>
        <w:t>Article 1. Approve the change in</w:t>
      </w:r>
      <w:r w:rsidRPr="00B1461E">
        <w:rPr>
          <w:rFonts w:ascii="Arial" w:hAnsi="Arial" w:cs="Arial"/>
          <w:color w:val="010000"/>
          <w:sz w:val="20"/>
        </w:rPr>
        <w:t xml:space="preserve"> audit company for the Financial Statements 2023 of VNECO 3 Electricity Construction JSC, specifically as follows:</w:t>
      </w:r>
    </w:p>
    <w:p w14:paraId="4B2205B1" w14:textId="4E199DEE" w:rsidR="00BD1699" w:rsidRPr="00B1461E" w:rsidRDefault="00A903FF" w:rsidP="000C7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461E">
        <w:rPr>
          <w:rFonts w:ascii="Arial" w:hAnsi="Arial" w:cs="Arial"/>
          <w:color w:val="010000"/>
          <w:sz w:val="20"/>
        </w:rPr>
        <w:t xml:space="preserve">Former audit </w:t>
      </w:r>
      <w:r w:rsidR="00B1461E" w:rsidRPr="00B1461E">
        <w:rPr>
          <w:rFonts w:ascii="Arial" w:hAnsi="Arial" w:cs="Arial"/>
          <w:color w:val="010000"/>
          <w:sz w:val="20"/>
        </w:rPr>
        <w:t>company</w:t>
      </w:r>
      <w:r w:rsidRPr="00B1461E">
        <w:rPr>
          <w:rFonts w:ascii="Arial" w:hAnsi="Arial" w:cs="Arial"/>
          <w:color w:val="010000"/>
          <w:sz w:val="20"/>
        </w:rPr>
        <w:t>: ECOVIS AFA VIETNAM Auditing - Appraisal and Consulting Company Limited</w:t>
      </w:r>
    </w:p>
    <w:p w14:paraId="4B2205B2" w14:textId="0B41CC93" w:rsidR="00BD1699" w:rsidRPr="00B1461E" w:rsidRDefault="00A903FF" w:rsidP="000C7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461E">
        <w:rPr>
          <w:rFonts w:ascii="Arial" w:hAnsi="Arial" w:cs="Arial"/>
          <w:color w:val="010000"/>
          <w:sz w:val="20"/>
        </w:rPr>
        <w:t xml:space="preserve">New audit </w:t>
      </w:r>
      <w:r w:rsidR="00B1461E" w:rsidRPr="00B1461E">
        <w:rPr>
          <w:rFonts w:ascii="Arial" w:hAnsi="Arial" w:cs="Arial"/>
          <w:color w:val="010000"/>
          <w:sz w:val="20"/>
        </w:rPr>
        <w:t>company</w:t>
      </w:r>
      <w:r w:rsidRPr="00B1461E">
        <w:rPr>
          <w:rFonts w:ascii="Arial" w:hAnsi="Arial" w:cs="Arial"/>
          <w:color w:val="010000"/>
          <w:sz w:val="20"/>
        </w:rPr>
        <w:t>: CPA Vietnam Auditing Company Limited</w:t>
      </w:r>
    </w:p>
    <w:p w14:paraId="4B2205B3" w14:textId="0ED724EE" w:rsidR="00BD1699" w:rsidRPr="00B1461E" w:rsidRDefault="00A903FF" w:rsidP="000C7F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461E">
        <w:rPr>
          <w:rFonts w:ascii="Arial" w:hAnsi="Arial" w:cs="Arial"/>
          <w:color w:val="010000"/>
          <w:sz w:val="20"/>
        </w:rPr>
        <w:t>‎‎Article 2. This Resolution takes effect from the date of its signing. Members</w:t>
      </w:r>
      <w:r w:rsidR="000C7F05">
        <w:rPr>
          <w:rFonts w:ascii="Arial" w:hAnsi="Arial" w:cs="Arial"/>
          <w:color w:val="010000"/>
          <w:sz w:val="20"/>
        </w:rPr>
        <w:t xml:space="preserve"> of the Board of Directors and Executive Board </w:t>
      </w:r>
      <w:bookmarkStart w:id="0" w:name="_GoBack"/>
      <w:bookmarkEnd w:id="0"/>
      <w:r w:rsidRPr="00B1461E">
        <w:rPr>
          <w:rFonts w:ascii="Arial" w:hAnsi="Arial" w:cs="Arial"/>
          <w:color w:val="010000"/>
          <w:sz w:val="20"/>
        </w:rPr>
        <w:t>of VNECO 3 Electricity Construction JSC and relevant departments and individuals are responsible for implementing this Resolution.</w:t>
      </w:r>
    </w:p>
    <w:sectPr w:rsidR="00BD1699" w:rsidRPr="00B1461E" w:rsidSect="00A903F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08BE"/>
    <w:multiLevelType w:val="multilevel"/>
    <w:tmpl w:val="2FECF89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99"/>
    <w:rsid w:val="000C7F05"/>
    <w:rsid w:val="00A903FF"/>
    <w:rsid w:val="00B1461E"/>
    <w:rsid w:val="00BD1699"/>
    <w:rsid w:val="00E8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205AE"/>
  <w15:docId w15:val="{2601FDF2-E06D-449D-90C5-0478A34C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100" w:line="329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u4EHX+jMd6BtqUPS5DAYGojD1Q==">CgMxLjA4AHIhMXpnUmduMjhZdENFMmh0TzI1NTB5TS1kT29qSU4wdVR2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2024-03-18T03:39:00Z</dcterms:created>
  <dcterms:modified xsi:type="dcterms:W3CDTF">2024-03-18T03:39:00Z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a0de268246aaec6bb5f4c9a5c2030c1babf80322a4bf2b7cfc9f55fa6adc96f6</vt:lpwstr>
  </property>
</Properties>
</file>