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F108" w14:textId="77777777" w:rsidR="00185A35" w:rsidRPr="00F72367" w:rsidRDefault="00185A35" w:rsidP="00A309AD">
      <w:pPr>
        <w:pStyle w:val="BodyText"/>
        <w:tabs>
          <w:tab w:val="left" w:pos="432"/>
        </w:tabs>
        <w:spacing w:after="120" w:line="360" w:lineRule="auto"/>
        <w:ind w:firstLine="0"/>
        <w:jc w:val="both"/>
        <w:rPr>
          <w:rFonts w:ascii="Arial" w:hAnsi="Arial" w:cs="Arial"/>
          <w:b/>
          <w:bCs/>
          <w:color w:val="010000"/>
          <w:sz w:val="20"/>
          <w:szCs w:val="22"/>
        </w:rPr>
      </w:pPr>
      <w:r w:rsidRPr="00F72367">
        <w:rPr>
          <w:rFonts w:ascii="Arial" w:hAnsi="Arial" w:cs="Arial"/>
          <w:b/>
          <w:color w:val="010000"/>
          <w:sz w:val="20"/>
        </w:rPr>
        <w:t>VST: Board Resolution</w:t>
      </w:r>
    </w:p>
    <w:p w14:paraId="0979A058" w14:textId="298AE985" w:rsidR="00185A35" w:rsidRPr="00F72367" w:rsidRDefault="00185A35" w:rsidP="00A309AD">
      <w:pPr>
        <w:pStyle w:val="BodyText"/>
        <w:tabs>
          <w:tab w:val="left" w:pos="432"/>
        </w:tabs>
        <w:spacing w:after="120" w:line="360" w:lineRule="auto"/>
        <w:ind w:firstLine="0"/>
        <w:jc w:val="both"/>
        <w:rPr>
          <w:rFonts w:ascii="Arial" w:hAnsi="Arial" w:cs="Arial"/>
          <w:bCs/>
          <w:color w:val="010000"/>
          <w:sz w:val="20"/>
          <w:szCs w:val="22"/>
        </w:rPr>
      </w:pPr>
      <w:r w:rsidRPr="00F72367">
        <w:rPr>
          <w:rFonts w:ascii="Arial" w:hAnsi="Arial" w:cs="Arial"/>
          <w:color w:val="010000"/>
          <w:sz w:val="20"/>
        </w:rPr>
        <w:t>On March 7, 2024, Vietnam Sea Transport and Chartering Joint Stock Company announced Resolution No. 09/NQ-HDQT on approving the meeting agenda and documents of the Annual General Meeting of Shareholders 2024 as follows:</w:t>
      </w:r>
    </w:p>
    <w:p w14:paraId="67E9BFF8" w14:textId="65B1128D" w:rsidR="00E10A09" w:rsidRPr="00F72367" w:rsidRDefault="00370C1A" w:rsidP="00A309AD">
      <w:pPr>
        <w:pStyle w:val="BodyText"/>
        <w:tabs>
          <w:tab w:val="left" w:pos="432"/>
        </w:tabs>
        <w:spacing w:after="120" w:line="360" w:lineRule="auto"/>
        <w:ind w:firstLine="0"/>
        <w:jc w:val="both"/>
        <w:rPr>
          <w:rFonts w:ascii="Arial" w:hAnsi="Arial" w:cs="Arial"/>
          <w:color w:val="010000"/>
          <w:sz w:val="20"/>
        </w:rPr>
      </w:pPr>
      <w:r w:rsidRPr="00F72367">
        <w:rPr>
          <w:rFonts w:ascii="Arial" w:hAnsi="Arial" w:cs="Arial"/>
          <w:color w:val="010000"/>
          <w:sz w:val="20"/>
        </w:rPr>
        <w:t>‎‎Article 1. Approve the meeting agenda and documents of the Annual General Meeting of Shareholders 2024 of Vietnam Sea Transport and Chartering Joint Stock Company.</w:t>
      </w:r>
    </w:p>
    <w:p w14:paraId="0D768CC6" w14:textId="77777777" w:rsidR="00E10A09" w:rsidRPr="00F72367" w:rsidRDefault="00370C1A" w:rsidP="00A309AD">
      <w:pPr>
        <w:pStyle w:val="BodyText"/>
        <w:tabs>
          <w:tab w:val="left" w:pos="432"/>
        </w:tabs>
        <w:spacing w:after="120" w:line="360" w:lineRule="auto"/>
        <w:ind w:firstLine="0"/>
        <w:jc w:val="both"/>
        <w:rPr>
          <w:rFonts w:ascii="Arial" w:hAnsi="Arial" w:cs="Arial"/>
          <w:color w:val="010000"/>
          <w:sz w:val="20"/>
        </w:rPr>
      </w:pPr>
      <w:r w:rsidRPr="00F72367">
        <w:rPr>
          <w:rFonts w:ascii="Arial" w:hAnsi="Arial" w:cs="Arial"/>
          <w:color w:val="010000"/>
          <w:sz w:val="20"/>
        </w:rPr>
        <w:t>‎‎Article 2. The Board of Directors assigns the Head of the Organizing Committee of the General Meeting of Shareholders to direct to send the invitation letters to shareholders and disclose the information of the General Meeting of Shareholders in accordance with regulations; Update amendments and supplements to the Meeting documents (if any) until the end of the General Meeting of Shareholders; Complete the preparation of facilities so that the General Meeting of Shareholders can take place as planned.</w:t>
      </w:r>
    </w:p>
    <w:p w14:paraId="6A1F5396" w14:textId="780CDC36" w:rsidR="00E10A09" w:rsidRPr="00F72367" w:rsidRDefault="00370C1A" w:rsidP="00A309AD">
      <w:pPr>
        <w:pStyle w:val="BodyText"/>
        <w:tabs>
          <w:tab w:val="left" w:pos="432"/>
        </w:tabs>
        <w:spacing w:after="120" w:line="360" w:lineRule="auto"/>
        <w:ind w:firstLine="0"/>
        <w:jc w:val="both"/>
        <w:rPr>
          <w:rFonts w:ascii="Arial" w:hAnsi="Arial" w:cs="Arial"/>
          <w:color w:val="010000"/>
          <w:sz w:val="20"/>
        </w:rPr>
      </w:pPr>
      <w:r w:rsidRPr="00F72367">
        <w:rPr>
          <w:rFonts w:ascii="Arial" w:hAnsi="Arial" w:cs="Arial"/>
          <w:color w:val="010000"/>
          <w:sz w:val="20"/>
        </w:rPr>
        <w:t>‎‎Article 3. This Resolution takes effect from the date of its signing. Members of the Board of Directors, the Executive Board, the Organizing Committee of the General Meeting of Shareholders and related departments and individuals are responsible for the implementation.</w:t>
      </w:r>
    </w:p>
    <w:sectPr w:rsidR="00E10A09" w:rsidRPr="00F72367" w:rsidSect="00A309AD">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ED9F" w14:textId="77777777" w:rsidR="00370C1A" w:rsidRDefault="00370C1A">
      <w:r>
        <w:separator/>
      </w:r>
    </w:p>
  </w:endnote>
  <w:endnote w:type="continuationSeparator" w:id="0">
    <w:p w14:paraId="1395DF00" w14:textId="77777777" w:rsidR="00370C1A" w:rsidRDefault="0037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8E27" w14:textId="77777777" w:rsidR="00370C1A" w:rsidRDefault="00370C1A"/>
  </w:footnote>
  <w:footnote w:type="continuationSeparator" w:id="0">
    <w:p w14:paraId="4CA1B94C" w14:textId="77777777" w:rsidR="00370C1A" w:rsidRDefault="00370C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3228"/>
    <w:multiLevelType w:val="multilevel"/>
    <w:tmpl w:val="BAAE293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952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A09"/>
    <w:rsid w:val="00185A35"/>
    <w:rsid w:val="00370C1A"/>
    <w:rsid w:val="006E3AE0"/>
    <w:rsid w:val="00A309AD"/>
    <w:rsid w:val="00E10A09"/>
    <w:rsid w:val="00E842A9"/>
    <w:rsid w:val="00F72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750CD"/>
  <w15:docId w15:val="{25F072A6-9D3F-41FA-AEAD-EC3C38BB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0"/>
      <w:szCs w:val="20"/>
      <w:u w:val="singl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8"/>
      <w:szCs w:val="18"/>
      <w:u w:val="none"/>
      <w:shd w:val="clear" w:color="auto" w:fill="auto"/>
    </w:rPr>
  </w:style>
  <w:style w:type="paragraph" w:styleId="BodyText">
    <w:name w:val="Body Text"/>
    <w:basedOn w:val="Normal"/>
    <w:link w:val="BodyTextChar"/>
    <w:qFormat/>
    <w:pPr>
      <w:spacing w:after="80"/>
      <w:ind w:firstLine="400"/>
    </w:pPr>
    <w:rPr>
      <w:rFonts w:ascii="Times New Roman" w:eastAsia="Times New Roman" w:hAnsi="Times New Roman" w:cs="Times New Roman"/>
    </w:rPr>
  </w:style>
  <w:style w:type="paragraph" w:customStyle="1" w:styleId="Bodytext20">
    <w:name w:val="Body text (2)"/>
    <w:basedOn w:val="Normal"/>
    <w:link w:val="Bodytext2"/>
    <w:pPr>
      <w:spacing w:line="163" w:lineRule="auto"/>
    </w:pPr>
    <w:rPr>
      <w:rFonts w:ascii="Arial" w:eastAsia="Arial" w:hAnsi="Arial" w:cs="Arial"/>
      <w:b/>
      <w:bCs/>
      <w:sz w:val="8"/>
      <w:szCs w:val="8"/>
    </w:rPr>
  </w:style>
  <w:style w:type="paragraph" w:customStyle="1" w:styleId="Bodytext40">
    <w:name w:val="Body text (4)"/>
    <w:basedOn w:val="Normal"/>
    <w:link w:val="Bodytext4"/>
    <w:rPr>
      <w:rFonts w:ascii="Times New Roman" w:eastAsia="Times New Roman" w:hAnsi="Times New Roman" w:cs="Times New Roman"/>
      <w:i/>
      <w:iCs/>
      <w:sz w:val="20"/>
      <w:szCs w:val="20"/>
      <w:u w:val="single"/>
    </w:rPr>
  </w:style>
  <w:style w:type="paragraph" w:customStyle="1" w:styleId="Bodytext30">
    <w:name w:val="Body text (3)"/>
    <w:basedOn w:val="Normal"/>
    <w:link w:val="Bodytext3"/>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1010</Characters>
  <Application>Microsoft Office Word</Application>
  <DocSecurity>0</DocSecurity>
  <Lines>15</Lines>
  <Paragraphs>5</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20240307024548547.pdf</dc:title>
  <dc:subject/>
  <dc:creator>han.ltn</dc:creator>
  <cp:keywords/>
  <cp:lastModifiedBy>Minh Hiếu Kiều</cp:lastModifiedBy>
  <cp:revision>5</cp:revision>
  <dcterms:created xsi:type="dcterms:W3CDTF">2024-03-15T05:12:00Z</dcterms:created>
  <dcterms:modified xsi:type="dcterms:W3CDTF">2024-03-18T00:11:00Z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fd1576de6587acea99bf5a556deaee0212c29ee0bf854c602ff9375ddc53cd41</vt:lpwstr>
  </property>
</Properties>
</file>