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170BEBC" w:rsidR="00321575" w:rsidRPr="000B4BCD" w:rsidRDefault="00B57F87" w:rsidP="00B57F87">
      <w:pPr>
        <w:pBdr>
          <w:top w:val="nil"/>
          <w:left w:val="nil"/>
          <w:bottom w:val="nil"/>
          <w:right w:val="nil"/>
          <w:between w:val="nil"/>
        </w:pBdr>
        <w:tabs>
          <w:tab w:val="left" w:pos="4287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0B4BCD">
        <w:rPr>
          <w:rFonts w:ascii="Arial" w:hAnsi="Arial" w:cs="Arial"/>
          <w:b/>
          <w:color w:val="010000"/>
          <w:sz w:val="20"/>
        </w:rPr>
        <w:t>XMC: Securities Registration Certificate – 9</w:t>
      </w:r>
      <w:r w:rsidRPr="000B4BCD">
        <w:rPr>
          <w:rFonts w:ascii="Arial" w:hAnsi="Arial" w:cs="Arial"/>
          <w:b/>
          <w:color w:val="010000"/>
          <w:sz w:val="20"/>
          <w:vertAlign w:val="superscript"/>
        </w:rPr>
        <w:t>th</w:t>
      </w:r>
      <w:r w:rsidRPr="000B4BCD">
        <w:rPr>
          <w:rFonts w:ascii="Arial" w:hAnsi="Arial" w:cs="Arial"/>
          <w:b/>
          <w:color w:val="010000"/>
          <w:sz w:val="20"/>
        </w:rPr>
        <w:t xml:space="preserve"> Change</w:t>
      </w:r>
    </w:p>
    <w:p w14:paraId="00000002" w14:textId="580A4841" w:rsidR="00321575" w:rsidRPr="000B4BCD" w:rsidRDefault="00B57F87" w:rsidP="00B57F87">
      <w:pPr>
        <w:pBdr>
          <w:top w:val="nil"/>
          <w:left w:val="nil"/>
          <w:bottom w:val="nil"/>
          <w:right w:val="nil"/>
          <w:between w:val="nil"/>
        </w:pBdr>
        <w:tabs>
          <w:tab w:val="left" w:pos="428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4BCD">
        <w:rPr>
          <w:rFonts w:ascii="Arial" w:hAnsi="Arial" w:cs="Arial"/>
          <w:color w:val="010000"/>
          <w:sz w:val="20"/>
        </w:rPr>
        <w:t xml:space="preserve">On March 12, 2024, Vietnam Securities Depository and Clearing Corporation announced the Securities Registration Certificate </w:t>
      </w:r>
      <w:r w:rsidR="00963938" w:rsidRPr="000B4BCD">
        <w:rPr>
          <w:rFonts w:ascii="Arial" w:hAnsi="Arial" w:cs="Arial"/>
          <w:color w:val="010000"/>
          <w:sz w:val="20"/>
        </w:rPr>
        <w:t xml:space="preserve">registered </w:t>
      </w:r>
      <w:r w:rsidRPr="000B4BCD">
        <w:rPr>
          <w:rFonts w:ascii="Arial" w:hAnsi="Arial" w:cs="Arial"/>
          <w:color w:val="010000"/>
          <w:sz w:val="20"/>
        </w:rPr>
        <w:t xml:space="preserve">for the first </w:t>
      </w:r>
      <w:r w:rsidR="00963938" w:rsidRPr="000B4BCD">
        <w:rPr>
          <w:rFonts w:ascii="Arial" w:hAnsi="Arial" w:cs="Arial"/>
          <w:color w:val="010000"/>
          <w:sz w:val="20"/>
        </w:rPr>
        <w:t xml:space="preserve">time </w:t>
      </w:r>
      <w:r w:rsidRPr="000B4BCD">
        <w:rPr>
          <w:rFonts w:ascii="Arial" w:hAnsi="Arial" w:cs="Arial"/>
          <w:color w:val="010000"/>
          <w:sz w:val="20"/>
        </w:rPr>
        <w:t>on December 12, 2007 and for the ninth change on March 12</w:t>
      </w:r>
      <w:r w:rsidR="00963938" w:rsidRPr="000B4BCD">
        <w:rPr>
          <w:rFonts w:ascii="Arial" w:hAnsi="Arial" w:cs="Arial"/>
          <w:color w:val="010000"/>
          <w:sz w:val="20"/>
        </w:rPr>
        <w:t>,</w:t>
      </w:r>
      <w:r w:rsidRPr="000B4BCD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77777777" w:rsidR="00321575" w:rsidRPr="000B4BCD" w:rsidRDefault="00B57F87" w:rsidP="00B57F87">
      <w:pPr>
        <w:pBdr>
          <w:top w:val="nil"/>
          <w:left w:val="nil"/>
          <w:bottom w:val="nil"/>
          <w:right w:val="nil"/>
          <w:between w:val="nil"/>
        </w:pBdr>
        <w:tabs>
          <w:tab w:val="left" w:pos="4287"/>
        </w:tabs>
        <w:spacing w:after="120" w:line="360" w:lineRule="auto"/>
        <w:jc w:val="center"/>
        <w:rPr>
          <w:rFonts w:ascii="Arial" w:eastAsia="Arial" w:hAnsi="Arial" w:cs="Arial"/>
          <w:color w:val="010000"/>
          <w:sz w:val="20"/>
          <w:szCs w:val="20"/>
        </w:rPr>
      </w:pPr>
      <w:r w:rsidRPr="000B4BCD">
        <w:rPr>
          <w:rFonts w:ascii="Arial" w:hAnsi="Arial" w:cs="Arial"/>
          <w:color w:val="010000"/>
          <w:sz w:val="20"/>
        </w:rPr>
        <w:t>Vietnam Securities Depository and Clearing Corporation certifies:</w:t>
      </w:r>
    </w:p>
    <w:p w14:paraId="00000004" w14:textId="5A87092A" w:rsidR="00321575" w:rsidRPr="000B4BCD" w:rsidRDefault="00B57F87" w:rsidP="00B57F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4BCD">
        <w:rPr>
          <w:rFonts w:ascii="Arial" w:hAnsi="Arial" w:cs="Arial"/>
          <w:color w:val="010000"/>
          <w:sz w:val="20"/>
        </w:rPr>
        <w:t>Registration organization: Công ty cổ phần Đầu tư và Xây dựng Xuân Mai</w:t>
      </w:r>
    </w:p>
    <w:p w14:paraId="00000005" w14:textId="6EA4C0EE" w:rsidR="00321575" w:rsidRPr="000B4BCD" w:rsidRDefault="00B57F87" w:rsidP="00B57F87">
      <w:pPr>
        <w:pBdr>
          <w:top w:val="nil"/>
          <w:left w:val="nil"/>
          <w:bottom w:val="nil"/>
          <w:right w:val="nil"/>
          <w:between w:val="nil"/>
        </w:pBdr>
        <w:tabs>
          <w:tab w:val="left" w:pos="22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4BCD">
        <w:rPr>
          <w:rFonts w:ascii="Arial" w:hAnsi="Arial" w:cs="Arial"/>
          <w:color w:val="010000"/>
          <w:sz w:val="20"/>
        </w:rPr>
        <w:t xml:space="preserve">English name: </w:t>
      </w:r>
      <w:r w:rsidR="00AA381C" w:rsidRPr="000B4BCD">
        <w:rPr>
          <w:rFonts w:ascii="Arial" w:hAnsi="Arial" w:cs="Arial"/>
          <w:color w:val="010000"/>
          <w:sz w:val="20"/>
        </w:rPr>
        <w:t>Xuan Mai Investment and Construction Corporation</w:t>
      </w:r>
    </w:p>
    <w:p w14:paraId="00000006" w14:textId="77777777" w:rsidR="00321575" w:rsidRPr="000B4BCD" w:rsidRDefault="00B57F87" w:rsidP="00B57F87">
      <w:pPr>
        <w:pBdr>
          <w:top w:val="nil"/>
          <w:left w:val="nil"/>
          <w:bottom w:val="nil"/>
          <w:right w:val="nil"/>
          <w:between w:val="nil"/>
        </w:pBdr>
        <w:tabs>
          <w:tab w:val="left" w:pos="22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4BCD">
        <w:rPr>
          <w:rFonts w:ascii="Arial" w:hAnsi="Arial" w:cs="Arial"/>
          <w:color w:val="010000"/>
          <w:sz w:val="20"/>
        </w:rPr>
        <w:t>Abbreviated name: Xuan Mai Corporation</w:t>
      </w:r>
    </w:p>
    <w:p w14:paraId="00000007" w14:textId="77777777" w:rsidR="00321575" w:rsidRPr="000B4BCD" w:rsidRDefault="00B57F87" w:rsidP="00B57F87">
      <w:pPr>
        <w:pBdr>
          <w:top w:val="nil"/>
          <w:left w:val="nil"/>
          <w:bottom w:val="nil"/>
          <w:right w:val="nil"/>
          <w:between w:val="nil"/>
        </w:pBdr>
        <w:tabs>
          <w:tab w:val="left" w:pos="22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4BCD">
        <w:rPr>
          <w:rFonts w:ascii="Arial" w:hAnsi="Arial" w:cs="Arial"/>
          <w:color w:val="010000"/>
          <w:sz w:val="20"/>
        </w:rPr>
        <w:t>Head office: 4th Floor, Xuan Mai Tower, To Hieu Street, Ha Cau Ward, Ha Dong District, Hanoi</w:t>
      </w:r>
    </w:p>
    <w:p w14:paraId="00000008" w14:textId="75DA511F" w:rsidR="00321575" w:rsidRPr="000B4BCD" w:rsidRDefault="00B57F87" w:rsidP="00B57F87">
      <w:pPr>
        <w:pBdr>
          <w:top w:val="nil"/>
          <w:left w:val="nil"/>
          <w:bottom w:val="nil"/>
          <w:right w:val="nil"/>
          <w:between w:val="nil"/>
        </w:pBdr>
        <w:tabs>
          <w:tab w:val="left" w:pos="2214"/>
          <w:tab w:val="left" w:pos="456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4BCD">
        <w:rPr>
          <w:rFonts w:ascii="Arial" w:hAnsi="Arial" w:cs="Arial"/>
          <w:color w:val="010000"/>
          <w:sz w:val="20"/>
        </w:rPr>
        <w:t>Phone number: 024 73038866</w:t>
      </w:r>
      <w:r w:rsidRPr="000B4BCD">
        <w:rPr>
          <w:rFonts w:ascii="Arial" w:hAnsi="Arial" w:cs="Arial"/>
          <w:color w:val="010000"/>
          <w:sz w:val="20"/>
        </w:rPr>
        <w:tab/>
        <w:t>Fax: 024 73078866</w:t>
      </w:r>
    </w:p>
    <w:p w14:paraId="00000009" w14:textId="77777777" w:rsidR="00321575" w:rsidRPr="000B4BCD" w:rsidRDefault="00B57F87" w:rsidP="00B57F87">
      <w:pPr>
        <w:pBdr>
          <w:top w:val="nil"/>
          <w:left w:val="nil"/>
          <w:bottom w:val="nil"/>
          <w:right w:val="nil"/>
          <w:between w:val="nil"/>
        </w:pBdr>
        <w:tabs>
          <w:tab w:val="left" w:pos="22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4BCD">
        <w:rPr>
          <w:rFonts w:ascii="Arial" w:hAnsi="Arial" w:cs="Arial"/>
          <w:color w:val="010000"/>
          <w:sz w:val="20"/>
        </w:rPr>
        <w:t>Charter capital: VND 714,056,890,000</w:t>
      </w:r>
    </w:p>
    <w:p w14:paraId="0000000A" w14:textId="09DC52A5" w:rsidR="00321575" w:rsidRPr="000B4BCD" w:rsidRDefault="00B57F87" w:rsidP="00B57F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4BCD">
        <w:rPr>
          <w:rFonts w:ascii="Arial" w:hAnsi="Arial" w:cs="Arial"/>
          <w:color w:val="010000"/>
          <w:sz w:val="20"/>
        </w:rPr>
        <w:t xml:space="preserve">Business Registration Certificate of the </w:t>
      </w:r>
      <w:r w:rsidR="00AA381C" w:rsidRPr="000B4BCD">
        <w:rPr>
          <w:rFonts w:ascii="Arial" w:hAnsi="Arial" w:cs="Arial"/>
          <w:color w:val="010000"/>
          <w:sz w:val="20"/>
        </w:rPr>
        <w:t>joint</w:t>
      </w:r>
      <w:r w:rsidRPr="000B4BCD">
        <w:rPr>
          <w:rFonts w:ascii="Arial" w:hAnsi="Arial" w:cs="Arial"/>
          <w:color w:val="010000"/>
          <w:sz w:val="20"/>
        </w:rPr>
        <w:t xml:space="preserve"> stock company No. 0500443916 (</w:t>
      </w:r>
      <w:r w:rsidR="00AA381C" w:rsidRPr="000B4BCD">
        <w:rPr>
          <w:rFonts w:ascii="Arial" w:hAnsi="Arial" w:cs="Arial"/>
          <w:color w:val="010000"/>
          <w:sz w:val="20"/>
        </w:rPr>
        <w:t>formerly</w:t>
      </w:r>
      <w:r w:rsidRPr="000B4BCD">
        <w:rPr>
          <w:rFonts w:ascii="Arial" w:hAnsi="Arial" w:cs="Arial"/>
          <w:color w:val="010000"/>
          <w:sz w:val="20"/>
        </w:rPr>
        <w:t xml:space="preserve"> No. 0303000122) issued by Hanoi Authority for Planning and Investment for the first time on December 4, 2003 and for the 29th change on April 27, 2023.</w:t>
      </w:r>
    </w:p>
    <w:p w14:paraId="0000000B" w14:textId="77777777" w:rsidR="00321575" w:rsidRPr="000B4BCD" w:rsidRDefault="00B57F87" w:rsidP="00B57F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4BCD">
        <w:rPr>
          <w:rFonts w:ascii="Arial" w:hAnsi="Arial" w:cs="Arial"/>
          <w:color w:val="010000"/>
          <w:sz w:val="20"/>
        </w:rPr>
        <w:t>Registered additional securities at Vietnam Securities Depository and Clearing Corporation since March 12, 2024.</w:t>
      </w:r>
    </w:p>
    <w:p w14:paraId="0000000C" w14:textId="12144D16" w:rsidR="00321575" w:rsidRPr="000B4BCD" w:rsidRDefault="00B57F87" w:rsidP="002857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4BCD">
        <w:rPr>
          <w:rFonts w:ascii="Arial" w:hAnsi="Arial" w:cs="Arial"/>
          <w:color w:val="010000"/>
          <w:sz w:val="20"/>
        </w:rPr>
        <w:t xml:space="preserve">Securities name: shares of </w:t>
      </w:r>
      <w:r w:rsidR="00285782" w:rsidRPr="000B4BCD">
        <w:rPr>
          <w:rFonts w:ascii="Arial" w:hAnsi="Arial" w:cs="Arial"/>
          <w:color w:val="010000"/>
          <w:sz w:val="20"/>
        </w:rPr>
        <w:t>Xuan Mai Investment and Construction Corporation</w:t>
      </w:r>
    </w:p>
    <w:p w14:paraId="0000000D" w14:textId="77777777" w:rsidR="00321575" w:rsidRPr="000B4BCD" w:rsidRDefault="00B57F87" w:rsidP="00B57F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4BCD">
        <w:rPr>
          <w:rFonts w:ascii="Arial" w:hAnsi="Arial" w:cs="Arial"/>
          <w:color w:val="010000"/>
          <w:sz w:val="20"/>
        </w:rPr>
        <w:t>Securities code: XMC</w:t>
      </w:r>
    </w:p>
    <w:p w14:paraId="0000000E" w14:textId="77777777" w:rsidR="00321575" w:rsidRPr="000B4BCD" w:rsidRDefault="00B57F87" w:rsidP="00B57F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9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4BCD">
        <w:rPr>
          <w:rFonts w:ascii="Arial" w:hAnsi="Arial" w:cs="Arial"/>
          <w:color w:val="010000"/>
          <w:sz w:val="20"/>
        </w:rPr>
        <w:t>ISIN code: VN000000XMC7</w:t>
      </w:r>
    </w:p>
    <w:p w14:paraId="0000000F" w14:textId="77777777" w:rsidR="00321575" w:rsidRPr="000B4BCD" w:rsidRDefault="00B57F87" w:rsidP="00B57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4BCD">
        <w:rPr>
          <w:rFonts w:ascii="Arial" w:hAnsi="Arial" w:cs="Arial"/>
          <w:color w:val="010000"/>
          <w:sz w:val="20"/>
        </w:rPr>
        <w:t>Par value: VND 10,000</w:t>
      </w:r>
    </w:p>
    <w:p w14:paraId="00000010" w14:textId="77777777" w:rsidR="00321575" w:rsidRPr="000B4BCD" w:rsidRDefault="00B57F87" w:rsidP="00B57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4BCD">
        <w:rPr>
          <w:rFonts w:ascii="Arial" w:hAnsi="Arial" w:cs="Arial"/>
          <w:color w:val="010000"/>
          <w:sz w:val="20"/>
        </w:rPr>
        <w:t>Securities type: common share</w:t>
      </w:r>
    </w:p>
    <w:p w14:paraId="00000011" w14:textId="77777777" w:rsidR="00321575" w:rsidRPr="000B4BCD" w:rsidRDefault="00B57F87" w:rsidP="00B57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4BCD">
        <w:rPr>
          <w:rFonts w:ascii="Arial" w:hAnsi="Arial" w:cs="Arial"/>
          <w:color w:val="010000"/>
          <w:sz w:val="20"/>
        </w:rPr>
        <w:t>Number of additional registered shares: 4,041,350 shares</w:t>
      </w:r>
    </w:p>
    <w:p w14:paraId="00000012" w14:textId="77777777" w:rsidR="00321575" w:rsidRPr="000B4BCD" w:rsidRDefault="00B57F87" w:rsidP="00B57F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4BCD">
        <w:rPr>
          <w:rFonts w:ascii="Arial" w:hAnsi="Arial" w:cs="Arial"/>
          <w:color w:val="010000"/>
          <w:sz w:val="20"/>
        </w:rPr>
        <w:t>Value of additional registered shares: VND 40,413,500,000</w:t>
      </w:r>
    </w:p>
    <w:p w14:paraId="00000013" w14:textId="77777777" w:rsidR="00321575" w:rsidRPr="000B4BCD" w:rsidRDefault="00B57F87" w:rsidP="00B57F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4BCD">
        <w:rPr>
          <w:rFonts w:ascii="Arial" w:hAnsi="Arial" w:cs="Arial"/>
          <w:color w:val="010000"/>
          <w:sz w:val="20"/>
        </w:rPr>
        <w:t>Total number of registered shares: 71,405,689 shares</w:t>
      </w:r>
    </w:p>
    <w:p w14:paraId="00000014" w14:textId="1D91829C" w:rsidR="00321575" w:rsidRPr="000B4BCD" w:rsidRDefault="00B57F87" w:rsidP="00B57F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4BCD">
        <w:rPr>
          <w:rFonts w:ascii="Arial" w:hAnsi="Arial" w:cs="Arial"/>
          <w:color w:val="010000"/>
          <w:sz w:val="20"/>
        </w:rPr>
        <w:t>Total value of registered shares: VND 714,056,890,000</w:t>
      </w:r>
    </w:p>
    <w:p w14:paraId="00000015" w14:textId="478DBA59" w:rsidR="00321575" w:rsidRPr="000B4BCD" w:rsidRDefault="00B57F87" w:rsidP="00B57F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4BCD">
        <w:rPr>
          <w:rFonts w:ascii="Arial" w:hAnsi="Arial" w:cs="Arial"/>
          <w:color w:val="010000"/>
          <w:sz w:val="20"/>
        </w:rPr>
        <w:t xml:space="preserve">Registration form: </w:t>
      </w:r>
      <w:r w:rsidR="000B4BCD" w:rsidRPr="000B4BCD">
        <w:rPr>
          <w:rFonts w:ascii="Arial" w:hAnsi="Arial" w:cs="Arial"/>
          <w:color w:val="010000"/>
          <w:sz w:val="20"/>
        </w:rPr>
        <w:t xml:space="preserve">Book </w:t>
      </w:r>
      <w:r w:rsidRPr="000B4BCD">
        <w:rPr>
          <w:rFonts w:ascii="Arial" w:hAnsi="Arial" w:cs="Arial"/>
          <w:color w:val="010000"/>
          <w:sz w:val="20"/>
        </w:rPr>
        <w:t>Record</w:t>
      </w:r>
    </w:p>
    <w:p w14:paraId="00000016" w14:textId="1D5FB06B" w:rsidR="00321575" w:rsidRPr="000B4BCD" w:rsidRDefault="00B57F87" w:rsidP="00B57F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B4BCD">
        <w:rPr>
          <w:rFonts w:ascii="Arial" w:hAnsi="Arial" w:cs="Arial"/>
          <w:color w:val="010000"/>
          <w:sz w:val="20"/>
        </w:rPr>
        <w:t>The Company is responsible for complying with regulations related to securities, the securities market and the regulations of the Vietnam Securities Depository and Clearing Corporation.</w:t>
      </w:r>
    </w:p>
    <w:sectPr w:rsidR="00321575" w:rsidRPr="000B4BCD" w:rsidSect="00B57F8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8D9"/>
    <w:multiLevelType w:val="multilevel"/>
    <w:tmpl w:val="3B9E889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1E45208"/>
    <w:multiLevelType w:val="multilevel"/>
    <w:tmpl w:val="79E6FDC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760908840">
    <w:abstractNumId w:val="0"/>
  </w:num>
  <w:num w:numId="2" w16cid:durableId="1645499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75"/>
    <w:rsid w:val="000B4BCD"/>
    <w:rsid w:val="00285782"/>
    <w:rsid w:val="00321575"/>
    <w:rsid w:val="00963938"/>
    <w:rsid w:val="00AA381C"/>
    <w:rsid w:val="00B5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E79A2C"/>
  <w15:docId w15:val="{012A7508-278C-4B8C-BCC3-BBFD96BF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782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w w:val="7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0"/>
      <w:szCs w:val="3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14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b/>
      <w:bCs/>
      <w:w w:val="70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161" w:lineRule="auto"/>
      <w:jc w:val="center"/>
    </w:pPr>
    <w:rPr>
      <w:rFonts w:ascii="Times New Roman" w:eastAsia="Times New Roman" w:hAnsi="Times New Roman" w:cs="Times New Roman"/>
      <w:smallCap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h6l0aa6ya8cM5ucpCwGK9db0nA==">CgMxLjA4AHIhMUgxLWlaX05iOHhlUkoyd2hCaG5HWmc1TGUtREVjX1Ff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1416</Characters>
  <Application>Microsoft Office Word</Application>
  <DocSecurity>0</DocSecurity>
  <Lines>27</Lines>
  <Paragraphs>25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6</cp:revision>
  <dcterms:created xsi:type="dcterms:W3CDTF">2024-03-15T07:53:00Z</dcterms:created>
  <dcterms:modified xsi:type="dcterms:W3CDTF">2024-03-18T00:18:00Z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d4d884de49a6deb4880702fa8d2a8c724782587df20be973d15a05c92cd829f4</vt:lpwstr>
  </property>
</Properties>
</file>