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D563D" w:rsidRPr="000513CC" w:rsidRDefault="004B481B" w:rsidP="003007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3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513CC">
        <w:rPr>
          <w:rFonts w:ascii="Arial" w:hAnsi="Arial" w:cs="Arial"/>
          <w:b/>
          <w:color w:val="010000"/>
          <w:sz w:val="20"/>
        </w:rPr>
        <w:t>CLX: Board Resolution</w:t>
      </w:r>
    </w:p>
    <w:p w14:paraId="00000002" w14:textId="705B20A8" w:rsidR="00AD563D" w:rsidRPr="000513CC" w:rsidRDefault="004B481B" w:rsidP="003007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13CC">
        <w:rPr>
          <w:rFonts w:ascii="Arial" w:hAnsi="Arial" w:cs="Arial"/>
          <w:color w:val="010000"/>
          <w:sz w:val="20"/>
        </w:rPr>
        <w:t xml:space="preserve">On March 18, 2024, Cho Lon Investment and Import Export Corporation announced Resolution No. 02/NQ-CHOLIMEX-HDQT as follows: </w:t>
      </w:r>
    </w:p>
    <w:p w14:paraId="00000003" w14:textId="77777777" w:rsidR="00AD563D" w:rsidRPr="000513CC" w:rsidRDefault="004B481B" w:rsidP="003007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13CC">
        <w:rPr>
          <w:rFonts w:ascii="Arial" w:hAnsi="Arial" w:cs="Arial"/>
          <w:color w:val="010000"/>
          <w:sz w:val="20"/>
        </w:rPr>
        <w:t>‎‎Article 1. Approve the contents to submit to the Annual General Meeting of Shareholders 2024.</w:t>
      </w:r>
    </w:p>
    <w:p w14:paraId="00000004" w14:textId="403C24BA" w:rsidR="00AD563D" w:rsidRPr="000513CC" w:rsidRDefault="004B481B" w:rsidP="00300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13CC">
        <w:rPr>
          <w:rFonts w:ascii="Arial" w:hAnsi="Arial" w:cs="Arial"/>
          <w:color w:val="010000"/>
          <w:sz w:val="20"/>
        </w:rPr>
        <w:t xml:space="preserve">Report on </w:t>
      </w:r>
      <w:r w:rsidR="006768F2">
        <w:rPr>
          <w:rFonts w:ascii="Arial" w:hAnsi="Arial" w:cs="Arial"/>
          <w:color w:val="010000"/>
          <w:sz w:val="20"/>
        </w:rPr>
        <w:t>business-investment</w:t>
      </w:r>
      <w:r w:rsidRPr="000513CC">
        <w:rPr>
          <w:rFonts w:ascii="Arial" w:hAnsi="Arial" w:cs="Arial"/>
          <w:color w:val="010000"/>
          <w:sz w:val="20"/>
        </w:rPr>
        <w:t xml:space="preserve"> activities in 2023 and </w:t>
      </w:r>
      <w:r w:rsidR="006768F2">
        <w:rPr>
          <w:rFonts w:ascii="Arial" w:hAnsi="Arial" w:cs="Arial"/>
          <w:color w:val="010000"/>
          <w:sz w:val="20"/>
        </w:rPr>
        <w:t>business-investment</w:t>
      </w:r>
      <w:r w:rsidRPr="000513CC">
        <w:rPr>
          <w:rFonts w:ascii="Arial" w:hAnsi="Arial" w:cs="Arial"/>
          <w:color w:val="010000"/>
          <w:sz w:val="20"/>
        </w:rPr>
        <w:t xml:space="preserve"> plan for 2024 of the Company;</w:t>
      </w:r>
    </w:p>
    <w:p w14:paraId="00000005" w14:textId="77777777" w:rsidR="00AD563D" w:rsidRPr="000513CC" w:rsidRDefault="004B481B" w:rsidP="00300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13CC">
        <w:rPr>
          <w:rFonts w:ascii="Arial" w:hAnsi="Arial" w:cs="Arial"/>
          <w:color w:val="010000"/>
          <w:sz w:val="20"/>
        </w:rPr>
        <w:t>Report on the activities in 2023 and the plan for 2024 of the Board of Directors;</w:t>
      </w:r>
    </w:p>
    <w:p w14:paraId="00000006" w14:textId="79242622" w:rsidR="00AD563D" w:rsidRPr="000513CC" w:rsidRDefault="004B481B" w:rsidP="00300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13CC">
        <w:rPr>
          <w:rFonts w:ascii="Arial" w:hAnsi="Arial" w:cs="Arial"/>
          <w:color w:val="010000"/>
          <w:sz w:val="20"/>
        </w:rPr>
        <w:t>Annual Corporate Governance Report 2023</w:t>
      </w:r>
      <w:r w:rsidR="00300769">
        <w:rPr>
          <w:rFonts w:ascii="Arial" w:hAnsi="Arial" w:cs="Arial"/>
          <w:color w:val="010000"/>
          <w:sz w:val="20"/>
        </w:rPr>
        <w:t xml:space="preserve">; </w:t>
      </w:r>
    </w:p>
    <w:p w14:paraId="00000007" w14:textId="7E22BB66" w:rsidR="00AD563D" w:rsidRPr="000513CC" w:rsidRDefault="004B481B" w:rsidP="00300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13CC">
        <w:rPr>
          <w:rFonts w:ascii="Arial" w:hAnsi="Arial" w:cs="Arial"/>
          <w:color w:val="010000"/>
          <w:sz w:val="20"/>
        </w:rPr>
        <w:t xml:space="preserve">Audited Separate Financial Statements of </w:t>
      </w:r>
      <w:r w:rsidR="000513CC" w:rsidRPr="000513CC">
        <w:rPr>
          <w:rFonts w:ascii="Arial" w:hAnsi="Arial" w:cs="Arial"/>
          <w:color w:val="010000"/>
          <w:sz w:val="20"/>
        </w:rPr>
        <w:t xml:space="preserve">the </w:t>
      </w:r>
      <w:r w:rsidRPr="000513CC">
        <w:rPr>
          <w:rFonts w:ascii="Arial" w:hAnsi="Arial" w:cs="Arial"/>
          <w:color w:val="010000"/>
          <w:sz w:val="20"/>
        </w:rPr>
        <w:t>holding company and Consolidated Financial Statements 2023 of the Company</w:t>
      </w:r>
      <w:r w:rsidR="003A7ED4">
        <w:rPr>
          <w:rFonts w:ascii="Arial" w:hAnsi="Arial" w:cs="Arial"/>
          <w:color w:val="010000"/>
          <w:sz w:val="20"/>
        </w:rPr>
        <w:t xml:space="preserve">; </w:t>
      </w:r>
    </w:p>
    <w:p w14:paraId="00000008" w14:textId="628552B6" w:rsidR="00AD563D" w:rsidRPr="000513CC" w:rsidRDefault="004B481B" w:rsidP="00300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13CC">
        <w:rPr>
          <w:rFonts w:ascii="Arial" w:hAnsi="Arial" w:cs="Arial"/>
          <w:color w:val="010000"/>
          <w:sz w:val="20"/>
        </w:rPr>
        <w:t xml:space="preserve">Plan on profit distribution and appropriation for funds </w:t>
      </w:r>
      <w:r w:rsidR="000513CC" w:rsidRPr="000513CC">
        <w:rPr>
          <w:rFonts w:ascii="Arial" w:hAnsi="Arial" w:cs="Arial"/>
          <w:color w:val="010000"/>
          <w:sz w:val="20"/>
        </w:rPr>
        <w:t xml:space="preserve">in </w:t>
      </w:r>
      <w:r w:rsidRPr="000513CC">
        <w:rPr>
          <w:rFonts w:ascii="Arial" w:hAnsi="Arial" w:cs="Arial"/>
          <w:color w:val="010000"/>
          <w:sz w:val="20"/>
        </w:rPr>
        <w:t>2023.</w:t>
      </w:r>
    </w:p>
    <w:p w14:paraId="00000009" w14:textId="157C4094" w:rsidR="00AD563D" w:rsidRPr="000513CC" w:rsidRDefault="004B481B" w:rsidP="00300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13CC">
        <w:rPr>
          <w:rFonts w:ascii="Arial" w:hAnsi="Arial" w:cs="Arial"/>
          <w:color w:val="010000"/>
          <w:sz w:val="20"/>
        </w:rPr>
        <w:t>Targets for the business - investment plan, plan on profit distribution, funds appropriation, remuneration</w:t>
      </w:r>
      <w:r w:rsidR="003A7ED4">
        <w:rPr>
          <w:rFonts w:ascii="Arial" w:hAnsi="Arial" w:cs="Arial"/>
          <w:color w:val="010000"/>
          <w:sz w:val="20"/>
        </w:rPr>
        <w:t>,</w:t>
      </w:r>
      <w:r w:rsidRPr="000513CC">
        <w:rPr>
          <w:rFonts w:ascii="Arial" w:hAnsi="Arial" w:cs="Arial"/>
          <w:color w:val="010000"/>
          <w:sz w:val="20"/>
        </w:rPr>
        <w:t xml:space="preserve"> and operational expenses of the Board of Directors, the Supervisory Board in 2024.</w:t>
      </w:r>
    </w:p>
    <w:p w14:paraId="0000000A" w14:textId="77777777" w:rsidR="00AD563D" w:rsidRPr="000513CC" w:rsidRDefault="004B481B" w:rsidP="00300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13CC">
        <w:rPr>
          <w:rFonts w:ascii="Arial" w:hAnsi="Arial" w:cs="Arial"/>
          <w:color w:val="010000"/>
          <w:sz w:val="20"/>
        </w:rPr>
        <w:t>Regulations on organizing the Annual General Meeting of Shareholders 2024.</w:t>
      </w:r>
    </w:p>
    <w:p w14:paraId="0000000B" w14:textId="7DB11C4C" w:rsidR="00AD563D" w:rsidRPr="000513CC" w:rsidRDefault="004B481B" w:rsidP="00300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13CC">
        <w:rPr>
          <w:rFonts w:ascii="Arial" w:hAnsi="Arial" w:cs="Arial"/>
          <w:color w:val="010000"/>
          <w:sz w:val="20"/>
        </w:rPr>
        <w:t>Meeting agenda, list of Presiding Committee, Vote Counting Committee of the Annual General Meeting of Shareholders 2024</w:t>
      </w:r>
      <w:r w:rsidR="003A7ED4">
        <w:rPr>
          <w:rFonts w:ascii="Arial" w:hAnsi="Arial" w:cs="Arial"/>
          <w:color w:val="010000"/>
          <w:sz w:val="20"/>
        </w:rPr>
        <w:t xml:space="preserve">. </w:t>
      </w:r>
    </w:p>
    <w:p w14:paraId="0000000C" w14:textId="77777777" w:rsidR="00AD563D" w:rsidRPr="000513CC" w:rsidRDefault="004B481B" w:rsidP="003007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13CC">
        <w:rPr>
          <w:rFonts w:ascii="Arial" w:hAnsi="Arial" w:cs="Arial"/>
          <w:color w:val="010000"/>
          <w:sz w:val="20"/>
        </w:rPr>
        <w:t xml:space="preserve">‎‎Article 2. Approve the venue to hold the Annual General Meeting of Shareholders 2024, at Conference Center 272 - No. 272 </w:t>
      </w:r>
      <w:proofErr w:type="gramStart"/>
      <w:r w:rsidRPr="000513CC">
        <w:rPr>
          <w:rFonts w:ascii="Arial" w:hAnsi="Arial" w:cs="Arial"/>
          <w:color w:val="010000"/>
          <w:sz w:val="20"/>
        </w:rPr>
        <w:t>Vo</w:t>
      </w:r>
      <w:proofErr w:type="gramEnd"/>
      <w:r w:rsidRPr="000513CC">
        <w:rPr>
          <w:rFonts w:ascii="Arial" w:hAnsi="Arial" w:cs="Arial"/>
          <w:color w:val="010000"/>
          <w:sz w:val="20"/>
        </w:rPr>
        <w:t xml:space="preserve"> Thi </w:t>
      </w:r>
      <w:proofErr w:type="spellStart"/>
      <w:r w:rsidRPr="000513CC">
        <w:rPr>
          <w:rFonts w:ascii="Arial" w:hAnsi="Arial" w:cs="Arial"/>
          <w:color w:val="010000"/>
          <w:sz w:val="20"/>
        </w:rPr>
        <w:t>Sau</w:t>
      </w:r>
      <w:proofErr w:type="spellEnd"/>
      <w:r w:rsidRPr="000513CC">
        <w:rPr>
          <w:rFonts w:ascii="Arial" w:hAnsi="Arial" w:cs="Arial"/>
          <w:color w:val="010000"/>
          <w:sz w:val="20"/>
        </w:rPr>
        <w:t xml:space="preserve"> Street, Vo Thi </w:t>
      </w:r>
      <w:proofErr w:type="spellStart"/>
      <w:r w:rsidRPr="000513CC">
        <w:rPr>
          <w:rFonts w:ascii="Arial" w:hAnsi="Arial" w:cs="Arial"/>
          <w:color w:val="010000"/>
          <w:sz w:val="20"/>
        </w:rPr>
        <w:t>Sau</w:t>
      </w:r>
      <w:proofErr w:type="spellEnd"/>
      <w:r w:rsidRPr="000513CC">
        <w:rPr>
          <w:rFonts w:ascii="Arial" w:hAnsi="Arial" w:cs="Arial"/>
          <w:color w:val="010000"/>
          <w:sz w:val="20"/>
        </w:rPr>
        <w:t xml:space="preserve"> Ward, District 3, Ho Chi Minh City</w:t>
      </w:r>
    </w:p>
    <w:p w14:paraId="0000000D" w14:textId="2ABEF3DF" w:rsidR="00AD563D" w:rsidRPr="000513CC" w:rsidRDefault="004B481B" w:rsidP="003007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13CC">
        <w:rPr>
          <w:rFonts w:ascii="Arial" w:hAnsi="Arial" w:cs="Arial"/>
          <w:color w:val="010000"/>
          <w:sz w:val="20"/>
        </w:rPr>
        <w:t>‎‎Article 3. This Resolution takes effect from the date of its signing. The Board of Directors, the General Manager of Cho Lon Investment and Import Export Corporation (</w:t>
      </w:r>
      <w:proofErr w:type="spellStart"/>
      <w:r w:rsidRPr="000513CC">
        <w:rPr>
          <w:rFonts w:ascii="Arial" w:hAnsi="Arial" w:cs="Arial"/>
          <w:color w:val="010000"/>
          <w:sz w:val="20"/>
        </w:rPr>
        <w:t>Cholimex</w:t>
      </w:r>
      <w:proofErr w:type="spellEnd"/>
      <w:r w:rsidRPr="000513CC">
        <w:rPr>
          <w:rFonts w:ascii="Arial" w:hAnsi="Arial" w:cs="Arial"/>
          <w:color w:val="010000"/>
          <w:sz w:val="20"/>
        </w:rPr>
        <w:t xml:space="preserve">), </w:t>
      </w:r>
      <w:r w:rsidR="00236205">
        <w:rPr>
          <w:rFonts w:ascii="Arial" w:hAnsi="Arial" w:cs="Arial"/>
          <w:color w:val="010000"/>
          <w:sz w:val="20"/>
        </w:rPr>
        <w:t xml:space="preserve">and </w:t>
      </w:r>
      <w:bookmarkStart w:id="0" w:name="_GoBack"/>
      <w:bookmarkEnd w:id="0"/>
      <w:r w:rsidRPr="000513CC">
        <w:rPr>
          <w:rFonts w:ascii="Arial" w:hAnsi="Arial" w:cs="Arial"/>
          <w:color w:val="010000"/>
          <w:sz w:val="20"/>
        </w:rPr>
        <w:t>other relevant departments and individuals are responsible for implementing this Resolution.</w:t>
      </w:r>
    </w:p>
    <w:sectPr w:rsidR="00AD563D" w:rsidRPr="000513CC" w:rsidSect="004B481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0630A"/>
    <w:multiLevelType w:val="multilevel"/>
    <w:tmpl w:val="6390201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3D"/>
    <w:rsid w:val="000513CC"/>
    <w:rsid w:val="00236205"/>
    <w:rsid w:val="00300769"/>
    <w:rsid w:val="003A7ED4"/>
    <w:rsid w:val="004B481B"/>
    <w:rsid w:val="006768F2"/>
    <w:rsid w:val="00A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679CA"/>
  <w15:docId w15:val="{E2C7AE92-D431-4964-89A6-211022C0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tMxZLMTCICVDZKcjqIFOGbmQDA==">CgMxLjA4AHIhMXhDSEgzRWVvaUM3c0tRajZ5Zmw1Q3NDaEhXcUNBX1k3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1297</Characters>
  <Application>Microsoft Office Word</Application>
  <DocSecurity>0</DocSecurity>
  <Lines>21</Lines>
  <Paragraphs>13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2024-03-20T03:50:00Z</dcterms:created>
  <dcterms:modified xsi:type="dcterms:W3CDTF">2024-03-21T03:38:00Z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1746999b41a51188e380506236a220e1b93678da6a6015205dd48ad350d461cf</vt:lpwstr>
  </property>
</Properties>
</file>