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C38D" w14:textId="77777777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AB62EB">
        <w:rPr>
          <w:rFonts w:ascii="Arial" w:hAnsi="Arial" w:cs="Arial"/>
          <w:b/>
          <w:bCs/>
          <w:color w:val="010000"/>
          <w:sz w:val="20"/>
        </w:rPr>
        <w:t>CTG121030:</w:t>
      </w:r>
      <w:r w:rsidRPr="00AB62EB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256CC38E" w14:textId="73D57E4D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 xml:space="preserve">On March 15, 2024, Vietnam Joint Stock Commercial Bank of Industry and Trade announced Resolution No. 053/NQ-HDQT-NHCT-VPDQT1 on </w:t>
      </w:r>
      <w:r w:rsidR="00AB62EB" w:rsidRPr="00AB62EB">
        <w:rPr>
          <w:rFonts w:ascii="Arial" w:hAnsi="Arial" w:cs="Arial" w:hint="eastAsia"/>
          <w:color w:val="010000"/>
          <w:sz w:val="20"/>
        </w:rPr>
        <w:t xml:space="preserve">the </w:t>
      </w:r>
      <w:r w:rsidR="00AB62EB" w:rsidRPr="00AB62EB">
        <w:rPr>
          <w:rFonts w:ascii="Arial" w:hAnsi="Arial" w:cs="Arial"/>
          <w:color w:val="010000"/>
          <w:sz w:val="20"/>
        </w:rPr>
        <w:t>network work</w:t>
      </w:r>
      <w:r w:rsidRPr="00AB62EB">
        <w:rPr>
          <w:rFonts w:ascii="Arial" w:hAnsi="Arial" w:cs="Arial"/>
          <w:color w:val="010000"/>
          <w:sz w:val="20"/>
        </w:rPr>
        <w:t xml:space="preserve"> as follows:</w:t>
      </w:r>
    </w:p>
    <w:p w14:paraId="256CC38F" w14:textId="0D400EC4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 xml:space="preserve">‎‎Article 1. Approve the </w:t>
      </w:r>
      <w:r w:rsidR="00AB62EB" w:rsidRPr="00AB62EB">
        <w:rPr>
          <w:rFonts w:ascii="Arial" w:hAnsi="Arial" w:cs="Arial" w:hint="eastAsia"/>
          <w:color w:val="010000"/>
          <w:sz w:val="20"/>
        </w:rPr>
        <w:t>policy</w:t>
      </w:r>
      <w:r w:rsidRPr="00AB62EB">
        <w:rPr>
          <w:rFonts w:ascii="Arial" w:hAnsi="Arial" w:cs="Arial"/>
          <w:color w:val="010000"/>
          <w:sz w:val="20"/>
        </w:rPr>
        <w:t xml:space="preserve"> on network work for Vietnam Joint Stock Commercial Bank of Industry and Trade - West Thang Long Branch.</w:t>
      </w:r>
    </w:p>
    <w:p w14:paraId="256CC390" w14:textId="77777777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‎‎Article 2. Implementation Organization</w:t>
      </w:r>
    </w:p>
    <w:p w14:paraId="256CC391" w14:textId="78D53941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Assign the General Manager/Deputy General Manager in charge of the Executive Board of Vietnam Joint Stock Commercial Bank of Industry and Trade</w:t>
      </w:r>
      <w:r w:rsidR="00AB62EB" w:rsidRPr="00AB62EB">
        <w:rPr>
          <w:rFonts w:ascii="Arial" w:hAnsi="Arial" w:cs="Arial" w:hint="eastAsia"/>
          <w:color w:val="010000"/>
          <w:sz w:val="20"/>
        </w:rPr>
        <w:t xml:space="preserve"> to</w:t>
      </w:r>
      <w:r w:rsidRPr="00AB62EB">
        <w:rPr>
          <w:rFonts w:ascii="Arial" w:hAnsi="Arial" w:cs="Arial"/>
          <w:color w:val="010000"/>
          <w:sz w:val="20"/>
        </w:rPr>
        <w:t>:</w:t>
      </w:r>
    </w:p>
    <w:p w14:paraId="256CC392" w14:textId="77777777" w:rsidR="00A15CC1" w:rsidRPr="00AB62EB" w:rsidRDefault="004B3723" w:rsidP="004B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Direct the organization and implementation of the contents approved by the Board of Directors; On behalf of the Board of Directors, sign documents and decisions on network work to ensure compliance with the regulations of Vietnam Joint Stock Commercial Bank of Industry and Trade.</w:t>
      </w:r>
    </w:p>
    <w:p w14:paraId="256CC393" w14:textId="773ACD8D" w:rsidR="00A15CC1" w:rsidRPr="00AB62EB" w:rsidRDefault="004B3723" w:rsidP="004B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Direct West Thang Long Branch to negotiate and sign a contract with the lessor to ensure the legal rights and interests of Vietnam Joint Stock Commercial Bank of Industry and Trade; manage</w:t>
      </w:r>
      <w:r w:rsidR="00AB62EB" w:rsidRPr="00AB62EB">
        <w:rPr>
          <w:rFonts w:ascii="Arial" w:hAnsi="Arial" w:cs="Arial" w:hint="eastAsia"/>
          <w:color w:val="010000"/>
          <w:sz w:val="20"/>
        </w:rPr>
        <w:t xml:space="preserve"> and</w:t>
      </w:r>
      <w:r w:rsidRPr="00AB62EB">
        <w:rPr>
          <w:rFonts w:ascii="Arial" w:hAnsi="Arial" w:cs="Arial"/>
          <w:color w:val="010000"/>
          <w:sz w:val="20"/>
        </w:rPr>
        <w:t xml:space="preserve"> promot</w:t>
      </w:r>
      <w:r w:rsidR="00AB62EB" w:rsidRPr="00AB62EB">
        <w:rPr>
          <w:rFonts w:ascii="Arial" w:hAnsi="Arial" w:cs="Arial" w:hint="eastAsia"/>
          <w:color w:val="010000"/>
          <w:sz w:val="20"/>
        </w:rPr>
        <w:t xml:space="preserve">e </w:t>
      </w:r>
      <w:r w:rsidRPr="00AB62EB">
        <w:rPr>
          <w:rFonts w:ascii="Arial" w:hAnsi="Arial" w:cs="Arial"/>
          <w:color w:val="010000"/>
          <w:sz w:val="20"/>
        </w:rPr>
        <w:t>safe and effective Branch operations according to the proposed business plan.</w:t>
      </w:r>
    </w:p>
    <w:p w14:paraId="256CC394" w14:textId="77777777" w:rsidR="00A15CC1" w:rsidRPr="00AB62EB" w:rsidRDefault="004B3723" w:rsidP="004B372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‎‎Article 3. Terms of enforcement</w:t>
      </w:r>
    </w:p>
    <w:p w14:paraId="256CC395" w14:textId="77777777" w:rsidR="00A15CC1" w:rsidRPr="00AB62EB" w:rsidRDefault="004B3723" w:rsidP="004B3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9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This Resolution takes effect on the date of its signing.</w:t>
      </w:r>
    </w:p>
    <w:p w14:paraId="256CC396" w14:textId="15A1E8E2" w:rsidR="00A15CC1" w:rsidRPr="00AB62EB" w:rsidRDefault="004B3723" w:rsidP="004B3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6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B62EB">
        <w:rPr>
          <w:rFonts w:ascii="Arial" w:hAnsi="Arial" w:cs="Arial"/>
          <w:color w:val="010000"/>
          <w:sz w:val="20"/>
        </w:rPr>
        <w:t>Members of the Board of Directors, members of the Executive Board; Manager of the Professional Division; Head of Departments, Centers, Units at the Head office; and relevant units and individuals within the system of Corporate bond of Vietnam Joint Stock Commercial Bank of Industry and Trade are responsible for implementing this Resolution.</w:t>
      </w:r>
    </w:p>
    <w:sectPr w:rsidR="00A15CC1" w:rsidRPr="00AB62EB" w:rsidSect="004B372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101"/>
    <w:multiLevelType w:val="multilevel"/>
    <w:tmpl w:val="B120A61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201CFD"/>
    <w:multiLevelType w:val="multilevel"/>
    <w:tmpl w:val="85B028B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28475686">
    <w:abstractNumId w:val="0"/>
  </w:num>
  <w:num w:numId="2" w16cid:durableId="118444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C1"/>
    <w:rsid w:val="004B3723"/>
    <w:rsid w:val="00A15CC1"/>
    <w:rsid w:val="00A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CC38D"/>
  <w15:docId w15:val="{6EE357D3-C291-4C11-8EDD-04BE0265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D5303E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pPr>
      <w:spacing w:line="233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6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276" w:lineRule="auto"/>
      <w:jc w:val="right"/>
    </w:pPr>
    <w:rPr>
      <w:rFonts w:ascii="Arial" w:eastAsia="Arial" w:hAnsi="Arial" w:cs="Arial"/>
      <w:b/>
      <w:bCs/>
      <w:color w:val="D5303E"/>
      <w:sz w:val="20"/>
      <w:szCs w:val="20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sz w:val="38"/>
      <w:szCs w:val="38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Dqfte7heW15KjbX+tI2kMea+Q==">CgMxLjA4AHIhMXZkaGZGXzltQmZGejVDYWtsUTR1dkVmdjNhX29WQ3hZ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1281</Characters>
  <Application>Microsoft Office Word</Application>
  <DocSecurity>0</DocSecurity>
  <Lines>20</Lines>
  <Paragraphs>10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2024-03-19T03:52:00Z</dcterms:created>
  <dcterms:modified xsi:type="dcterms:W3CDTF">2024-03-20T00:13:00Z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c062d81952c547a9fd3fe4cfa0161fefdc7883a72686102ee4698c2261f964cf</vt:lpwstr>
  </property>
</Properties>
</file>