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1B7A" w14:textId="77777777" w:rsidR="00526477" w:rsidRPr="00762E75" w:rsidRDefault="003F29BD" w:rsidP="003F29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62E75">
        <w:rPr>
          <w:rFonts w:ascii="Arial" w:hAnsi="Arial" w:cs="Arial"/>
          <w:b/>
          <w:color w:val="010000"/>
          <w:sz w:val="20"/>
        </w:rPr>
        <w:t>HAT: Explanation on the difference in the profit after tax in the Financial Statements 2023</w:t>
      </w:r>
    </w:p>
    <w:p w14:paraId="2AA6C2C8" w14:textId="77777777" w:rsidR="00526477" w:rsidRPr="00762E75" w:rsidRDefault="003F29BD" w:rsidP="003F29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2E75">
        <w:rPr>
          <w:rFonts w:ascii="Arial" w:hAnsi="Arial" w:cs="Arial"/>
          <w:color w:val="010000"/>
          <w:sz w:val="20"/>
        </w:rPr>
        <w:t>On March 19, 2024, Hanoi Beer Trading JSC announced Official Dispatch No. 17/HAT on explaining the difference in the profit after tax as follows:</w:t>
      </w:r>
    </w:p>
    <w:p w14:paraId="5A8B339E" w14:textId="3866B792" w:rsidR="00526477" w:rsidRPr="00762E75" w:rsidRDefault="003F29BD" w:rsidP="003F29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2E75">
        <w:rPr>
          <w:rFonts w:ascii="Arial" w:hAnsi="Arial" w:cs="Arial"/>
          <w:color w:val="010000"/>
          <w:sz w:val="20"/>
        </w:rPr>
        <w:t xml:space="preserve">In 2023, the Company has </w:t>
      </w:r>
      <w:r w:rsidR="00762E75" w:rsidRPr="00762E75">
        <w:rPr>
          <w:rFonts w:ascii="Arial" w:hAnsi="Arial" w:cs="Arial"/>
          <w:color w:val="010000"/>
          <w:sz w:val="20"/>
        </w:rPr>
        <w:t xml:space="preserve">timely and </w:t>
      </w:r>
      <w:r w:rsidR="00762E75" w:rsidRPr="00762E75">
        <w:rPr>
          <w:rFonts w:ascii="Arial" w:hAnsi="Arial" w:cs="Arial"/>
          <w:color w:val="010000"/>
          <w:sz w:val="20"/>
        </w:rPr>
        <w:t xml:space="preserve">drastic </w:t>
      </w:r>
      <w:r w:rsidRPr="00762E75">
        <w:rPr>
          <w:rFonts w:ascii="Arial" w:hAnsi="Arial" w:cs="Arial"/>
          <w:color w:val="010000"/>
          <w:sz w:val="20"/>
        </w:rPr>
        <w:t xml:space="preserve">plans and strategies for investment, market development, customer support and sales points, </w:t>
      </w:r>
      <w:r w:rsidR="00762E75" w:rsidRPr="00762E75">
        <w:rPr>
          <w:rFonts w:ascii="Arial" w:hAnsi="Arial" w:cs="Arial"/>
          <w:color w:val="010000"/>
          <w:sz w:val="20"/>
        </w:rPr>
        <w:t>helping</w:t>
      </w:r>
      <w:r w:rsidRPr="00762E75">
        <w:rPr>
          <w:rFonts w:ascii="Arial" w:hAnsi="Arial" w:cs="Arial"/>
          <w:color w:val="010000"/>
          <w:sz w:val="20"/>
        </w:rPr>
        <w:t xml:space="preserve"> the consumption in 2023 increase by 7.5 million liters of beer.</w:t>
      </w:r>
    </w:p>
    <w:p w14:paraId="294820BF" w14:textId="27D14ECE" w:rsidR="00526477" w:rsidRPr="00762E75" w:rsidRDefault="003F29BD" w:rsidP="003F29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762E75">
        <w:rPr>
          <w:rFonts w:ascii="Arial" w:hAnsi="Arial" w:cs="Arial"/>
          <w:color w:val="010000"/>
          <w:sz w:val="20"/>
        </w:rPr>
        <w:t>Revenue from goods sales and service provision in 2023 increased by VND 154,336 million, cost of goods sold increased by VND 142,609</w:t>
      </w:r>
      <w:r w:rsidR="00762E75" w:rsidRPr="00762E75">
        <w:rPr>
          <w:rFonts w:ascii="Arial" w:hAnsi="Arial" w:cs="Arial"/>
          <w:color w:val="010000"/>
          <w:sz w:val="20"/>
        </w:rPr>
        <w:t xml:space="preserve"> </w:t>
      </w:r>
      <w:r w:rsidR="00762E75" w:rsidRPr="00762E75">
        <w:rPr>
          <w:rFonts w:ascii="Arial" w:hAnsi="Arial" w:cs="Arial"/>
          <w:color w:val="010000"/>
          <w:sz w:val="20"/>
        </w:rPr>
        <w:t>million</w:t>
      </w:r>
      <w:r w:rsidRPr="00762E75">
        <w:rPr>
          <w:rFonts w:ascii="Arial" w:hAnsi="Arial" w:cs="Arial"/>
          <w:color w:val="010000"/>
          <w:sz w:val="20"/>
        </w:rPr>
        <w:t xml:space="preserve">. Expenses during the year increased by VND 9,580 </w:t>
      </w:r>
      <w:bookmarkStart w:id="1" w:name="_Hlk161902189"/>
      <w:r w:rsidRPr="00762E75">
        <w:rPr>
          <w:rFonts w:ascii="Arial" w:hAnsi="Arial" w:cs="Arial"/>
          <w:color w:val="010000"/>
          <w:sz w:val="20"/>
        </w:rPr>
        <w:t>million</w:t>
      </w:r>
      <w:bookmarkEnd w:id="1"/>
      <w:r w:rsidRPr="00762E75">
        <w:rPr>
          <w:rFonts w:ascii="Arial" w:hAnsi="Arial" w:cs="Arial"/>
          <w:color w:val="010000"/>
          <w:sz w:val="20"/>
        </w:rPr>
        <w:t>, leading to an increase in profit after tax of VND 6,426 million.</w:t>
      </w:r>
    </w:p>
    <w:p w14:paraId="4F1D0BE3" w14:textId="77777777" w:rsidR="00526477" w:rsidRPr="00762E75" w:rsidRDefault="003F29BD" w:rsidP="003F29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2E75">
        <w:rPr>
          <w:rFonts w:ascii="Arial" w:hAnsi="Arial" w:cs="Arial"/>
          <w:color w:val="010000"/>
          <w:sz w:val="20"/>
        </w:rPr>
        <w:t>Unit: VND million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71"/>
        <w:gridCol w:w="1803"/>
        <w:gridCol w:w="1901"/>
        <w:gridCol w:w="1742"/>
      </w:tblGrid>
      <w:tr w:rsidR="00526477" w:rsidRPr="00762E75" w14:paraId="0224625C" w14:textId="77777777" w:rsidTr="003F29BD">
        <w:tc>
          <w:tcPr>
            <w:tcW w:w="19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5DEEC4" w14:textId="77777777" w:rsidR="00526477" w:rsidRPr="00762E75" w:rsidRDefault="003F29BD" w:rsidP="003F2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2E75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9D8CE0" w14:textId="77777777" w:rsidR="00526477" w:rsidRPr="00762E75" w:rsidRDefault="003F29BD" w:rsidP="003F2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2E75">
              <w:rPr>
                <w:rFonts w:ascii="Arial" w:hAnsi="Arial" w:cs="Arial"/>
                <w:color w:val="010000"/>
                <w:sz w:val="20"/>
              </w:rPr>
              <w:t>In 2023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3245A4" w14:textId="77777777" w:rsidR="00526477" w:rsidRPr="00762E75" w:rsidRDefault="003F29BD" w:rsidP="003F2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2E75">
              <w:rPr>
                <w:rFonts w:ascii="Arial" w:hAnsi="Arial" w:cs="Arial"/>
                <w:color w:val="010000"/>
                <w:sz w:val="20"/>
              </w:rPr>
              <w:t>In 2022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A67D5F" w14:textId="77777777" w:rsidR="00526477" w:rsidRPr="00762E75" w:rsidRDefault="003F29BD" w:rsidP="003F2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2E75">
              <w:rPr>
                <w:rFonts w:ascii="Arial" w:hAnsi="Arial" w:cs="Arial"/>
                <w:color w:val="010000"/>
                <w:sz w:val="20"/>
              </w:rPr>
              <w:t>Increase(+) Decrease(-)</w:t>
            </w:r>
          </w:p>
        </w:tc>
      </w:tr>
      <w:tr w:rsidR="00526477" w:rsidRPr="00762E75" w14:paraId="5BB1CAF7" w14:textId="77777777" w:rsidTr="003F29BD">
        <w:tc>
          <w:tcPr>
            <w:tcW w:w="19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DE036B" w14:textId="77777777" w:rsidR="00526477" w:rsidRPr="00762E75" w:rsidRDefault="003F29BD" w:rsidP="003F2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2E75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35E8DB" w14:textId="77777777" w:rsidR="00526477" w:rsidRPr="00762E75" w:rsidRDefault="003F29BD" w:rsidP="003F2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2E75">
              <w:rPr>
                <w:rFonts w:ascii="Arial" w:hAnsi="Arial" w:cs="Arial"/>
                <w:color w:val="010000"/>
                <w:sz w:val="20"/>
              </w:rPr>
              <w:t>1,234,082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32E0E5" w14:textId="77777777" w:rsidR="00526477" w:rsidRPr="00762E75" w:rsidRDefault="003F29BD" w:rsidP="003F2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2E75">
              <w:rPr>
                <w:rFonts w:ascii="Arial" w:hAnsi="Arial" w:cs="Arial"/>
                <w:color w:val="010000"/>
                <w:sz w:val="20"/>
              </w:rPr>
              <w:t>1,079,746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EA61AC" w14:textId="77777777" w:rsidR="00526477" w:rsidRPr="00762E75" w:rsidRDefault="003F29BD" w:rsidP="003F2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2E75">
              <w:rPr>
                <w:rFonts w:ascii="Arial" w:hAnsi="Arial" w:cs="Arial"/>
                <w:color w:val="010000"/>
                <w:sz w:val="20"/>
              </w:rPr>
              <w:t>154,336</w:t>
            </w:r>
          </w:p>
        </w:tc>
      </w:tr>
      <w:tr w:rsidR="00526477" w:rsidRPr="00762E75" w14:paraId="171AC6C5" w14:textId="77777777" w:rsidTr="003F29BD">
        <w:tc>
          <w:tcPr>
            <w:tcW w:w="19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C44A82" w14:textId="77777777" w:rsidR="00526477" w:rsidRPr="00762E75" w:rsidRDefault="003F29BD" w:rsidP="003F2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2E75">
              <w:rPr>
                <w:rFonts w:ascii="Arial" w:hAnsi="Arial" w:cs="Arial"/>
                <w:color w:val="010000"/>
                <w:sz w:val="20"/>
              </w:rPr>
              <w:t>Cost of goods sold and service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6B42D4" w14:textId="77777777" w:rsidR="00526477" w:rsidRPr="00762E75" w:rsidRDefault="003F29BD" w:rsidP="003F2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2E75">
              <w:rPr>
                <w:rFonts w:ascii="Arial" w:hAnsi="Arial" w:cs="Arial"/>
                <w:color w:val="010000"/>
                <w:sz w:val="20"/>
              </w:rPr>
              <w:t>1,142,358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EFA48B" w14:textId="77777777" w:rsidR="00526477" w:rsidRPr="00762E75" w:rsidRDefault="003F29BD" w:rsidP="003F2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2E75">
              <w:rPr>
                <w:rFonts w:ascii="Arial" w:hAnsi="Arial" w:cs="Arial"/>
                <w:color w:val="010000"/>
                <w:sz w:val="20"/>
              </w:rPr>
              <w:t>999,749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88470E" w14:textId="77777777" w:rsidR="00526477" w:rsidRPr="00762E75" w:rsidRDefault="003F29BD" w:rsidP="003F2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2E75">
              <w:rPr>
                <w:rFonts w:ascii="Arial" w:hAnsi="Arial" w:cs="Arial"/>
                <w:color w:val="010000"/>
                <w:sz w:val="20"/>
              </w:rPr>
              <w:t>142,609</w:t>
            </w:r>
          </w:p>
        </w:tc>
      </w:tr>
      <w:tr w:rsidR="00526477" w:rsidRPr="00762E75" w14:paraId="76171643" w14:textId="77777777" w:rsidTr="003F29BD">
        <w:tc>
          <w:tcPr>
            <w:tcW w:w="19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482F82" w14:textId="77777777" w:rsidR="00526477" w:rsidRPr="00762E75" w:rsidRDefault="003F29BD" w:rsidP="003F2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2E75">
              <w:rPr>
                <w:rFonts w:ascii="Arial" w:hAnsi="Arial" w:cs="Arial"/>
                <w:color w:val="010000"/>
                <w:sz w:val="20"/>
              </w:rPr>
              <w:t>Total expense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53740D" w14:textId="77777777" w:rsidR="00526477" w:rsidRPr="00762E75" w:rsidRDefault="003F29BD" w:rsidP="003F2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2E75">
              <w:rPr>
                <w:rFonts w:ascii="Arial" w:hAnsi="Arial" w:cs="Arial"/>
                <w:color w:val="010000"/>
                <w:sz w:val="20"/>
              </w:rPr>
              <w:t>73,280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98113B" w14:textId="77777777" w:rsidR="00526477" w:rsidRPr="00762E75" w:rsidRDefault="003F29BD" w:rsidP="003F2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2E75">
              <w:rPr>
                <w:rFonts w:ascii="Arial" w:hAnsi="Arial" w:cs="Arial"/>
                <w:color w:val="010000"/>
                <w:sz w:val="20"/>
              </w:rPr>
              <w:t>63,700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D9DD99" w14:textId="77777777" w:rsidR="00526477" w:rsidRPr="00762E75" w:rsidRDefault="003F29BD" w:rsidP="003F2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2E75">
              <w:rPr>
                <w:rFonts w:ascii="Arial" w:hAnsi="Arial" w:cs="Arial"/>
                <w:color w:val="010000"/>
                <w:sz w:val="20"/>
              </w:rPr>
              <w:t>9,580</w:t>
            </w:r>
          </w:p>
        </w:tc>
      </w:tr>
      <w:tr w:rsidR="00526477" w:rsidRPr="00762E75" w14:paraId="339C4595" w14:textId="77777777" w:rsidTr="003F29BD">
        <w:tc>
          <w:tcPr>
            <w:tcW w:w="19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BE06D1" w14:textId="77777777" w:rsidR="00526477" w:rsidRPr="00762E75" w:rsidRDefault="003F29BD" w:rsidP="003F2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2E75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187125" w14:textId="77777777" w:rsidR="00526477" w:rsidRPr="00762E75" w:rsidRDefault="003F29BD" w:rsidP="003F2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2E75">
              <w:rPr>
                <w:rFonts w:ascii="Arial" w:hAnsi="Arial" w:cs="Arial"/>
                <w:color w:val="010000"/>
                <w:sz w:val="20"/>
              </w:rPr>
              <w:t>24,831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B95D9A" w14:textId="77777777" w:rsidR="00526477" w:rsidRPr="00762E75" w:rsidRDefault="003F29BD" w:rsidP="003F2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2E75">
              <w:rPr>
                <w:rFonts w:ascii="Arial" w:hAnsi="Arial" w:cs="Arial"/>
                <w:color w:val="010000"/>
                <w:sz w:val="20"/>
              </w:rPr>
              <w:t>18,405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48A986" w14:textId="77777777" w:rsidR="00526477" w:rsidRPr="00762E75" w:rsidRDefault="003F29BD" w:rsidP="003F2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62E75">
              <w:rPr>
                <w:rFonts w:ascii="Arial" w:hAnsi="Arial" w:cs="Arial"/>
                <w:color w:val="010000"/>
                <w:sz w:val="20"/>
              </w:rPr>
              <w:t>6,426</w:t>
            </w:r>
          </w:p>
        </w:tc>
      </w:tr>
    </w:tbl>
    <w:p w14:paraId="0D263F0C" w14:textId="77777777" w:rsidR="00526477" w:rsidRPr="00762E75" w:rsidRDefault="00526477" w:rsidP="003F29BD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526477" w:rsidRPr="00762E75" w:rsidSect="003F29B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477"/>
    <w:rsid w:val="003F29BD"/>
    <w:rsid w:val="00526477"/>
    <w:rsid w:val="0076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A77F7C"/>
  <w15:docId w15:val="{CA46802A-4779-4C9E-9E0E-2BFCF109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A57A7D"/>
      <w:sz w:val="18"/>
      <w:szCs w:val="1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color w:val="A57A7D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ind w:left="16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Vnbnnidung30">
    <w:name w:val="Văn bản nội dung (3)"/>
    <w:basedOn w:val="Normal"/>
    <w:link w:val="Vnbnnidung3"/>
    <w:pPr>
      <w:spacing w:line="221" w:lineRule="auto"/>
      <w:ind w:left="300" w:firstLine="40"/>
    </w:pPr>
    <w:rPr>
      <w:rFonts w:ascii="Arial" w:eastAsia="Arial" w:hAnsi="Arial" w:cs="Arial"/>
      <w:b/>
      <w:bCs/>
      <w:sz w:val="8"/>
      <w:szCs w:val="8"/>
    </w:rPr>
  </w:style>
  <w:style w:type="paragraph" w:customStyle="1" w:styleId="Vnbnnidung20">
    <w:name w:val="Văn bản nội dung (2)"/>
    <w:basedOn w:val="Normal"/>
    <w:link w:val="Vnbnnidung2"/>
    <w:pPr>
      <w:spacing w:line="360" w:lineRule="auto"/>
      <w:ind w:left="280" w:firstLine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hthchbng0">
    <w:name w:val="Chú thích bảng"/>
    <w:basedOn w:val="Normal"/>
    <w:link w:val="Chthchbng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Khc0">
    <w:name w:val="Khác"/>
    <w:basedOn w:val="Normal"/>
    <w:link w:val="Khc"/>
    <w:pPr>
      <w:spacing w:line="26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50">
    <w:name w:val="Văn bản nội dung (5)"/>
    <w:basedOn w:val="Normal"/>
    <w:link w:val="Vnbnnidung5"/>
    <w:rPr>
      <w:rFonts w:ascii="Times New Roman" w:eastAsia="Times New Roman" w:hAnsi="Times New Roman" w:cs="Times New Roman"/>
      <w:b/>
      <w:bCs/>
      <w:color w:val="A57A7D"/>
      <w:sz w:val="18"/>
      <w:szCs w:val="18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b/>
      <w:bCs/>
      <w:color w:val="A57A7D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x8yS5tFVU0VmZZI5nm11AQYvXQ==">CgMxLjAyCGguZ2pkZ3hzOAByITFGVktMQTRKMHp6Tm1IQ0ZvOEJ6a3RnakdkOFM3R2c2dA==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795</Characters>
  <Application>Microsoft Office Word</Application>
  <DocSecurity>0</DocSecurity>
  <Lines>31</Lines>
  <Paragraphs>29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2024-03-20T03:49:00Z</dcterms:created>
  <dcterms:modified xsi:type="dcterms:W3CDTF">2024-03-21T01:29:00Z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fe8fe8e62ba26d193859dbf9a95c58729da42994634992257543f5460ffb4ceb</vt:lpwstr>
  </property>
</Properties>
</file>