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AD0E9" w14:textId="77777777" w:rsidR="0068779E" w:rsidRPr="00217275" w:rsidRDefault="005165DC" w:rsidP="007D0C21">
      <w:pPr>
        <w:pBdr>
          <w:top w:val="nil"/>
          <w:left w:val="nil"/>
          <w:bottom w:val="nil"/>
          <w:right w:val="nil"/>
          <w:between w:val="nil"/>
        </w:pBdr>
        <w:tabs>
          <w:tab w:val="left" w:pos="450"/>
          <w:tab w:val="left" w:pos="3391"/>
        </w:tabs>
        <w:spacing w:after="120" w:line="360" w:lineRule="auto"/>
        <w:jc w:val="both"/>
        <w:rPr>
          <w:rFonts w:ascii="Arial" w:eastAsia="Arial" w:hAnsi="Arial" w:cs="Arial"/>
          <w:b/>
          <w:color w:val="010000"/>
          <w:sz w:val="20"/>
          <w:szCs w:val="20"/>
        </w:rPr>
      </w:pPr>
      <w:bookmarkStart w:id="0" w:name="_GoBack"/>
      <w:r w:rsidRPr="00217275">
        <w:rPr>
          <w:rFonts w:ascii="Arial" w:hAnsi="Arial" w:cs="Arial"/>
          <w:b/>
          <w:color w:val="010000"/>
          <w:sz w:val="20"/>
        </w:rPr>
        <w:t>HVT: Board Resolution</w:t>
      </w:r>
    </w:p>
    <w:p w14:paraId="299AD0EA" w14:textId="027C7242" w:rsidR="0068779E" w:rsidRPr="00217275" w:rsidRDefault="005165DC" w:rsidP="007D0C21">
      <w:pPr>
        <w:pBdr>
          <w:top w:val="nil"/>
          <w:left w:val="nil"/>
          <w:bottom w:val="nil"/>
          <w:right w:val="nil"/>
          <w:between w:val="nil"/>
        </w:pBdr>
        <w:tabs>
          <w:tab w:val="left" w:pos="450"/>
          <w:tab w:val="left" w:pos="3391"/>
        </w:tabs>
        <w:spacing w:after="120" w:line="360" w:lineRule="auto"/>
        <w:jc w:val="both"/>
        <w:rPr>
          <w:rFonts w:ascii="Arial" w:eastAsia="Arial" w:hAnsi="Arial" w:cs="Arial"/>
          <w:color w:val="010000"/>
          <w:sz w:val="20"/>
          <w:szCs w:val="20"/>
        </w:rPr>
      </w:pPr>
      <w:r w:rsidRPr="00217275">
        <w:rPr>
          <w:rFonts w:ascii="Arial" w:hAnsi="Arial" w:cs="Arial"/>
          <w:color w:val="010000"/>
          <w:sz w:val="20"/>
        </w:rPr>
        <w:t xml:space="preserve">On March 18, 2024, Viet Tri Chemicals JSC announced Resolution No. </w:t>
      </w:r>
      <w:r w:rsidR="00CD5F80" w:rsidRPr="00217275">
        <w:rPr>
          <w:rFonts w:ascii="Arial" w:hAnsi="Arial" w:cs="Arial" w:hint="eastAsia"/>
          <w:color w:val="010000"/>
          <w:sz w:val="20"/>
        </w:rPr>
        <w:t>18</w:t>
      </w:r>
      <w:r w:rsidRPr="00217275">
        <w:rPr>
          <w:rFonts w:ascii="Arial" w:hAnsi="Arial" w:cs="Arial"/>
          <w:color w:val="010000"/>
          <w:sz w:val="20"/>
        </w:rPr>
        <w:t>/NQ-HDQT on the organization of the Annual General Meeting of Shareholders 2024 as follows:</w:t>
      </w:r>
    </w:p>
    <w:p w14:paraId="299AD0EB" w14:textId="77777777" w:rsidR="0068779E" w:rsidRPr="00217275" w:rsidRDefault="005165DC" w:rsidP="007D0C21">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17275">
        <w:rPr>
          <w:rFonts w:ascii="Arial" w:hAnsi="Arial" w:cs="Arial"/>
          <w:color w:val="010000"/>
          <w:sz w:val="20"/>
        </w:rPr>
        <w:t>‎‎Article 1. Approve the organization of the Annual General Meeting of Shareholders 2024 of Viet Tri Chemicals JSC with main contents as follows:</w:t>
      </w:r>
    </w:p>
    <w:p w14:paraId="299AD0EC" w14:textId="77777777" w:rsidR="0068779E" w:rsidRPr="00217275" w:rsidRDefault="005165DC" w:rsidP="007D0C21">
      <w:pPr>
        <w:numPr>
          <w:ilvl w:val="0"/>
          <w:numId w:val="1"/>
        </w:numPr>
        <w:pBdr>
          <w:top w:val="nil"/>
          <w:left w:val="nil"/>
          <w:bottom w:val="nil"/>
          <w:right w:val="nil"/>
          <w:between w:val="nil"/>
        </w:pBdr>
        <w:tabs>
          <w:tab w:val="left" w:pos="450"/>
          <w:tab w:val="left" w:pos="1073"/>
        </w:tabs>
        <w:spacing w:after="120" w:line="360" w:lineRule="auto"/>
        <w:jc w:val="both"/>
        <w:rPr>
          <w:rFonts w:ascii="Arial" w:eastAsia="Arial" w:hAnsi="Arial" w:cs="Arial"/>
          <w:color w:val="010000"/>
          <w:sz w:val="20"/>
          <w:szCs w:val="20"/>
        </w:rPr>
      </w:pPr>
      <w:r w:rsidRPr="00217275">
        <w:rPr>
          <w:rFonts w:ascii="Arial" w:hAnsi="Arial" w:cs="Arial"/>
          <w:color w:val="010000"/>
          <w:sz w:val="20"/>
        </w:rPr>
        <w:t>The official date of the Meeting: April 19, 2024.</w:t>
      </w:r>
    </w:p>
    <w:p w14:paraId="299AD0ED" w14:textId="77777777" w:rsidR="0068779E" w:rsidRPr="00217275" w:rsidRDefault="005165DC" w:rsidP="007D0C21">
      <w:pPr>
        <w:numPr>
          <w:ilvl w:val="0"/>
          <w:numId w:val="1"/>
        </w:numPr>
        <w:pBdr>
          <w:top w:val="nil"/>
          <w:left w:val="nil"/>
          <w:bottom w:val="nil"/>
          <w:right w:val="nil"/>
          <w:between w:val="nil"/>
        </w:pBdr>
        <w:tabs>
          <w:tab w:val="left" w:pos="450"/>
          <w:tab w:val="left" w:pos="1080"/>
        </w:tabs>
        <w:spacing w:after="120" w:line="360" w:lineRule="auto"/>
        <w:jc w:val="both"/>
        <w:rPr>
          <w:rFonts w:ascii="Arial" w:eastAsia="Arial" w:hAnsi="Arial" w:cs="Arial"/>
          <w:color w:val="010000"/>
          <w:sz w:val="20"/>
          <w:szCs w:val="20"/>
        </w:rPr>
      </w:pPr>
      <w:r w:rsidRPr="00217275">
        <w:rPr>
          <w:rFonts w:ascii="Arial" w:hAnsi="Arial" w:cs="Arial"/>
          <w:color w:val="010000"/>
          <w:sz w:val="20"/>
        </w:rPr>
        <w:t>Organization venue: Viet Tri Chemicals JSC.</w:t>
      </w:r>
    </w:p>
    <w:p w14:paraId="299AD0EE" w14:textId="77777777" w:rsidR="0068779E" w:rsidRPr="00217275" w:rsidRDefault="005165DC" w:rsidP="007D0C21">
      <w:pPr>
        <w:numPr>
          <w:ilvl w:val="0"/>
          <w:numId w:val="1"/>
        </w:numPr>
        <w:pBdr>
          <w:top w:val="nil"/>
          <w:left w:val="nil"/>
          <w:bottom w:val="nil"/>
          <w:right w:val="nil"/>
          <w:between w:val="nil"/>
        </w:pBdr>
        <w:tabs>
          <w:tab w:val="left" w:pos="450"/>
          <w:tab w:val="left" w:pos="1087"/>
        </w:tabs>
        <w:spacing w:after="120" w:line="360" w:lineRule="auto"/>
        <w:jc w:val="both"/>
        <w:rPr>
          <w:rFonts w:ascii="Arial" w:eastAsia="Arial" w:hAnsi="Arial" w:cs="Arial"/>
          <w:color w:val="010000"/>
          <w:sz w:val="20"/>
          <w:szCs w:val="20"/>
        </w:rPr>
      </w:pPr>
      <w:r w:rsidRPr="00217275">
        <w:rPr>
          <w:rFonts w:ascii="Arial" w:hAnsi="Arial" w:cs="Arial"/>
          <w:color w:val="010000"/>
          <w:sz w:val="20"/>
        </w:rPr>
        <w:t>Meeting contents:</w:t>
      </w:r>
    </w:p>
    <w:p w14:paraId="299AD0EF" w14:textId="77777777" w:rsidR="0068779E" w:rsidRPr="00217275" w:rsidRDefault="005165DC" w:rsidP="007D0C21">
      <w:pPr>
        <w:numPr>
          <w:ilvl w:val="0"/>
          <w:numId w:val="2"/>
        </w:numPr>
        <w:pBdr>
          <w:top w:val="nil"/>
          <w:left w:val="nil"/>
          <w:bottom w:val="nil"/>
          <w:right w:val="nil"/>
          <w:between w:val="nil"/>
        </w:pBdr>
        <w:tabs>
          <w:tab w:val="left" w:pos="450"/>
          <w:tab w:val="left" w:pos="981"/>
        </w:tabs>
        <w:spacing w:after="120" w:line="360" w:lineRule="auto"/>
        <w:jc w:val="both"/>
        <w:rPr>
          <w:rFonts w:ascii="Arial" w:eastAsia="Arial" w:hAnsi="Arial" w:cs="Arial"/>
          <w:color w:val="010000"/>
          <w:sz w:val="20"/>
          <w:szCs w:val="20"/>
        </w:rPr>
      </w:pPr>
      <w:r w:rsidRPr="00217275">
        <w:rPr>
          <w:rFonts w:ascii="Arial" w:hAnsi="Arial" w:cs="Arial"/>
          <w:color w:val="010000"/>
          <w:sz w:val="20"/>
        </w:rPr>
        <w:t>Report on production, business and construction investment in 2023, directions and tasks in 2024;</w:t>
      </w:r>
    </w:p>
    <w:p w14:paraId="299AD0F0" w14:textId="477AA6FA" w:rsidR="0068779E" w:rsidRPr="00217275" w:rsidRDefault="005165DC" w:rsidP="007D0C21">
      <w:pPr>
        <w:numPr>
          <w:ilvl w:val="0"/>
          <w:numId w:val="2"/>
        </w:numPr>
        <w:pBdr>
          <w:top w:val="nil"/>
          <w:left w:val="nil"/>
          <w:bottom w:val="nil"/>
          <w:right w:val="nil"/>
          <w:between w:val="nil"/>
        </w:pBdr>
        <w:tabs>
          <w:tab w:val="left" w:pos="450"/>
          <w:tab w:val="left" w:pos="1612"/>
        </w:tabs>
        <w:spacing w:after="120" w:line="360" w:lineRule="auto"/>
        <w:jc w:val="both"/>
        <w:rPr>
          <w:rFonts w:ascii="Arial" w:eastAsia="Arial" w:hAnsi="Arial" w:cs="Arial"/>
          <w:color w:val="010000"/>
          <w:sz w:val="20"/>
          <w:szCs w:val="20"/>
        </w:rPr>
      </w:pPr>
      <w:r w:rsidRPr="00217275">
        <w:rPr>
          <w:rFonts w:ascii="Arial" w:hAnsi="Arial" w:cs="Arial"/>
          <w:color w:val="010000"/>
          <w:sz w:val="20"/>
        </w:rPr>
        <w:t xml:space="preserve">Audited </w:t>
      </w:r>
      <w:r w:rsidR="00217275" w:rsidRPr="00217275">
        <w:rPr>
          <w:rFonts w:ascii="Arial" w:hAnsi="Arial" w:cs="Arial"/>
          <w:color w:val="010000"/>
          <w:sz w:val="20"/>
        </w:rPr>
        <w:t>Financial Statements</w:t>
      </w:r>
      <w:r w:rsidRPr="00217275">
        <w:rPr>
          <w:rFonts w:ascii="Arial" w:hAnsi="Arial" w:cs="Arial"/>
          <w:color w:val="010000"/>
          <w:sz w:val="20"/>
        </w:rPr>
        <w:t xml:space="preserve"> 2023;</w:t>
      </w:r>
    </w:p>
    <w:p w14:paraId="299AD0F1" w14:textId="77777777" w:rsidR="0068779E" w:rsidRPr="00217275" w:rsidRDefault="005165DC" w:rsidP="007D0C21">
      <w:pPr>
        <w:numPr>
          <w:ilvl w:val="0"/>
          <w:numId w:val="2"/>
        </w:numPr>
        <w:pBdr>
          <w:top w:val="nil"/>
          <w:left w:val="nil"/>
          <w:bottom w:val="nil"/>
          <w:right w:val="nil"/>
          <w:between w:val="nil"/>
        </w:pBdr>
        <w:tabs>
          <w:tab w:val="left" w:pos="450"/>
          <w:tab w:val="left" w:pos="974"/>
        </w:tabs>
        <w:spacing w:after="120" w:line="360" w:lineRule="auto"/>
        <w:jc w:val="both"/>
        <w:rPr>
          <w:rFonts w:ascii="Arial" w:eastAsia="Arial" w:hAnsi="Arial" w:cs="Arial"/>
          <w:color w:val="010000"/>
          <w:sz w:val="20"/>
          <w:szCs w:val="20"/>
        </w:rPr>
      </w:pPr>
      <w:r w:rsidRPr="00217275">
        <w:rPr>
          <w:rFonts w:ascii="Arial" w:hAnsi="Arial" w:cs="Arial"/>
          <w:color w:val="010000"/>
          <w:sz w:val="20"/>
        </w:rPr>
        <w:t>Proposal on the profit distribution in 2023; The profit and dividend distribution plan for 2024;</w:t>
      </w:r>
    </w:p>
    <w:p w14:paraId="299AD0F2" w14:textId="77777777" w:rsidR="0068779E" w:rsidRPr="00217275" w:rsidRDefault="005165DC" w:rsidP="007D0C21">
      <w:pPr>
        <w:numPr>
          <w:ilvl w:val="0"/>
          <w:numId w:val="2"/>
        </w:numPr>
        <w:pBdr>
          <w:top w:val="nil"/>
          <w:left w:val="nil"/>
          <w:bottom w:val="nil"/>
          <w:right w:val="nil"/>
          <w:between w:val="nil"/>
        </w:pBdr>
        <w:tabs>
          <w:tab w:val="left" w:pos="450"/>
          <w:tab w:val="left" w:pos="974"/>
        </w:tabs>
        <w:spacing w:after="120" w:line="360" w:lineRule="auto"/>
        <w:jc w:val="both"/>
        <w:rPr>
          <w:rFonts w:ascii="Arial" w:eastAsia="Arial" w:hAnsi="Arial" w:cs="Arial"/>
          <w:color w:val="010000"/>
          <w:sz w:val="20"/>
          <w:szCs w:val="20"/>
        </w:rPr>
      </w:pPr>
      <w:r w:rsidRPr="00217275">
        <w:rPr>
          <w:rFonts w:ascii="Arial" w:hAnsi="Arial" w:cs="Arial"/>
          <w:color w:val="010000"/>
          <w:sz w:val="20"/>
        </w:rPr>
        <w:t>Report on the activities of the Board of Directors in 2023 and Orientation in 2024;</w:t>
      </w:r>
    </w:p>
    <w:p w14:paraId="299AD0F3" w14:textId="77777777" w:rsidR="0068779E" w:rsidRPr="00217275" w:rsidRDefault="005165DC" w:rsidP="007D0C21">
      <w:pPr>
        <w:numPr>
          <w:ilvl w:val="0"/>
          <w:numId w:val="2"/>
        </w:numPr>
        <w:pBdr>
          <w:top w:val="nil"/>
          <w:left w:val="nil"/>
          <w:bottom w:val="nil"/>
          <w:right w:val="nil"/>
          <w:between w:val="nil"/>
        </w:pBdr>
        <w:tabs>
          <w:tab w:val="left" w:pos="450"/>
          <w:tab w:val="left" w:pos="1612"/>
        </w:tabs>
        <w:spacing w:after="120" w:line="360" w:lineRule="auto"/>
        <w:jc w:val="both"/>
        <w:rPr>
          <w:rFonts w:ascii="Arial" w:eastAsia="Arial" w:hAnsi="Arial" w:cs="Arial"/>
          <w:color w:val="010000"/>
          <w:sz w:val="20"/>
          <w:szCs w:val="20"/>
        </w:rPr>
      </w:pPr>
      <w:r w:rsidRPr="00217275">
        <w:rPr>
          <w:rFonts w:ascii="Arial" w:hAnsi="Arial" w:cs="Arial"/>
          <w:color w:val="010000"/>
          <w:sz w:val="20"/>
        </w:rPr>
        <w:t>Report on activities of the Supervisory Board in 2023;</w:t>
      </w:r>
    </w:p>
    <w:p w14:paraId="299AD0F4" w14:textId="11D34E58" w:rsidR="0068779E" w:rsidRPr="00217275" w:rsidRDefault="005165DC" w:rsidP="007D0C21">
      <w:pPr>
        <w:numPr>
          <w:ilvl w:val="0"/>
          <w:numId w:val="2"/>
        </w:numPr>
        <w:pBdr>
          <w:top w:val="nil"/>
          <w:left w:val="nil"/>
          <w:bottom w:val="nil"/>
          <w:right w:val="nil"/>
          <w:between w:val="nil"/>
        </w:pBdr>
        <w:tabs>
          <w:tab w:val="left" w:pos="450"/>
          <w:tab w:val="left" w:pos="1612"/>
        </w:tabs>
        <w:spacing w:after="120" w:line="360" w:lineRule="auto"/>
        <w:jc w:val="both"/>
        <w:rPr>
          <w:rFonts w:ascii="Arial" w:eastAsia="Arial" w:hAnsi="Arial" w:cs="Arial"/>
          <w:color w:val="010000"/>
          <w:sz w:val="20"/>
          <w:szCs w:val="20"/>
        </w:rPr>
      </w:pPr>
      <w:r w:rsidRPr="00217275">
        <w:rPr>
          <w:rFonts w:ascii="Arial" w:hAnsi="Arial" w:cs="Arial"/>
          <w:color w:val="010000"/>
          <w:sz w:val="20"/>
        </w:rPr>
        <w:t xml:space="preserve">Proposal on the selection of an audit company for the </w:t>
      </w:r>
      <w:r w:rsidR="00217275" w:rsidRPr="00217275">
        <w:rPr>
          <w:rFonts w:ascii="Arial" w:hAnsi="Arial" w:cs="Arial"/>
          <w:color w:val="010000"/>
          <w:sz w:val="20"/>
        </w:rPr>
        <w:t>Financial Statements 20</w:t>
      </w:r>
      <w:r w:rsidRPr="00217275">
        <w:rPr>
          <w:rFonts w:ascii="Arial" w:hAnsi="Arial" w:cs="Arial"/>
          <w:color w:val="010000"/>
          <w:sz w:val="20"/>
        </w:rPr>
        <w:t>24;</w:t>
      </w:r>
    </w:p>
    <w:p w14:paraId="299AD0F5" w14:textId="77777777" w:rsidR="0068779E" w:rsidRPr="00217275" w:rsidRDefault="005165DC" w:rsidP="007D0C21">
      <w:pPr>
        <w:numPr>
          <w:ilvl w:val="0"/>
          <w:numId w:val="2"/>
        </w:numPr>
        <w:pBdr>
          <w:top w:val="nil"/>
          <w:left w:val="nil"/>
          <w:bottom w:val="nil"/>
          <w:right w:val="nil"/>
          <w:between w:val="nil"/>
        </w:pBdr>
        <w:tabs>
          <w:tab w:val="left" w:pos="450"/>
          <w:tab w:val="left" w:pos="978"/>
        </w:tabs>
        <w:spacing w:after="120" w:line="360" w:lineRule="auto"/>
        <w:jc w:val="both"/>
        <w:rPr>
          <w:rFonts w:ascii="Arial" w:eastAsia="Arial" w:hAnsi="Arial" w:cs="Arial"/>
          <w:color w:val="010000"/>
          <w:sz w:val="20"/>
          <w:szCs w:val="20"/>
        </w:rPr>
      </w:pPr>
      <w:r w:rsidRPr="00217275">
        <w:rPr>
          <w:rFonts w:ascii="Arial" w:hAnsi="Arial" w:cs="Arial"/>
          <w:color w:val="010000"/>
          <w:sz w:val="20"/>
        </w:rPr>
        <w:t>Report on the remuneration of the Board of Directors, the Supervisory Board in 2023, proposing the remuneration in 2024;</w:t>
      </w:r>
    </w:p>
    <w:p w14:paraId="299AD0F6" w14:textId="77777777" w:rsidR="0068779E" w:rsidRPr="00217275" w:rsidRDefault="005165DC" w:rsidP="007D0C21">
      <w:pPr>
        <w:numPr>
          <w:ilvl w:val="0"/>
          <w:numId w:val="2"/>
        </w:numPr>
        <w:pBdr>
          <w:top w:val="nil"/>
          <w:left w:val="nil"/>
          <w:bottom w:val="nil"/>
          <w:right w:val="nil"/>
          <w:between w:val="nil"/>
        </w:pBdr>
        <w:tabs>
          <w:tab w:val="left" w:pos="450"/>
          <w:tab w:val="left" w:pos="1672"/>
        </w:tabs>
        <w:spacing w:after="120" w:line="360" w:lineRule="auto"/>
        <w:jc w:val="both"/>
        <w:rPr>
          <w:rFonts w:ascii="Arial" w:eastAsia="Arial" w:hAnsi="Arial" w:cs="Arial"/>
          <w:color w:val="010000"/>
          <w:sz w:val="20"/>
          <w:szCs w:val="20"/>
        </w:rPr>
      </w:pPr>
      <w:r w:rsidRPr="00217275">
        <w:rPr>
          <w:rFonts w:ascii="Arial" w:hAnsi="Arial" w:cs="Arial"/>
          <w:color w:val="010000"/>
          <w:sz w:val="20"/>
        </w:rPr>
        <w:t>Elect the Board of Directors and the Supervisory Board for the term of 2024-2029;</w:t>
      </w:r>
    </w:p>
    <w:p w14:paraId="299AD0F7" w14:textId="77777777" w:rsidR="0068779E" w:rsidRPr="00217275" w:rsidRDefault="005165DC" w:rsidP="007D0C21">
      <w:pPr>
        <w:numPr>
          <w:ilvl w:val="0"/>
          <w:numId w:val="2"/>
        </w:numPr>
        <w:pBdr>
          <w:top w:val="nil"/>
          <w:left w:val="nil"/>
          <w:bottom w:val="nil"/>
          <w:right w:val="nil"/>
          <w:between w:val="nil"/>
        </w:pBdr>
        <w:tabs>
          <w:tab w:val="left" w:pos="450"/>
          <w:tab w:val="left" w:pos="1672"/>
        </w:tabs>
        <w:spacing w:after="120" w:line="360" w:lineRule="auto"/>
        <w:jc w:val="both"/>
        <w:rPr>
          <w:rFonts w:ascii="Arial" w:eastAsia="Arial" w:hAnsi="Arial" w:cs="Arial"/>
          <w:color w:val="010000"/>
          <w:sz w:val="20"/>
          <w:szCs w:val="20"/>
        </w:rPr>
      </w:pPr>
      <w:r w:rsidRPr="00217275">
        <w:rPr>
          <w:rFonts w:ascii="Arial" w:hAnsi="Arial" w:cs="Arial"/>
          <w:color w:val="010000"/>
          <w:sz w:val="20"/>
        </w:rPr>
        <w:t>Other contents under the authority of the Meeting.</w:t>
      </w:r>
    </w:p>
    <w:p w14:paraId="299AD0F8" w14:textId="77777777" w:rsidR="0068779E" w:rsidRPr="00217275" w:rsidRDefault="005165DC" w:rsidP="007D0C21">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17275">
        <w:rPr>
          <w:rFonts w:ascii="Arial" w:hAnsi="Arial" w:cs="Arial"/>
          <w:color w:val="010000"/>
          <w:sz w:val="20"/>
        </w:rPr>
        <w:t>‎‎Article 2. Assign the General Manager of the Company to direct the specialized department to perform the work related to the organization of the General Meeting in accordance with current regulations.</w:t>
      </w:r>
    </w:p>
    <w:p w14:paraId="299AD0F9" w14:textId="77777777" w:rsidR="0068779E" w:rsidRPr="00217275" w:rsidRDefault="005165DC" w:rsidP="007D0C21">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217275">
        <w:rPr>
          <w:rFonts w:ascii="Arial" w:hAnsi="Arial" w:cs="Arial"/>
          <w:color w:val="010000"/>
          <w:sz w:val="20"/>
        </w:rPr>
        <w:t>‎‎Article 3. This Resolution takes effect from the date of its signing. Members of the Board of Directors, the General Manager, related units and individuals are responsible for the implementation of this Board Resolution.</w:t>
      </w:r>
      <w:bookmarkEnd w:id="0"/>
    </w:p>
    <w:sectPr w:rsidR="0068779E" w:rsidRPr="00217275" w:rsidSect="005165D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AA1"/>
    <w:multiLevelType w:val="multilevel"/>
    <w:tmpl w:val="08526C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96E1540"/>
    <w:multiLevelType w:val="multilevel"/>
    <w:tmpl w:val="DBAC0E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9E"/>
    <w:rsid w:val="00217275"/>
    <w:rsid w:val="005165DC"/>
    <w:rsid w:val="0068779E"/>
    <w:rsid w:val="007D0C21"/>
    <w:rsid w:val="00CD5F8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AD0E9"/>
  <w15:docId w15:val="{6EE357D3-C291-4C11-8EDD-04BE0265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iA8H31WmS9Yo1wXinMA+cU8gig==">CgMxLjA4AHIhMWVlcEgxeG5Ba1hEU3EtU0RyYkMxZ2lMeFQtUkpSQ3l1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2024-03-19T04:03:00Z</dcterms:created>
  <dcterms:modified xsi:type="dcterms:W3CDTF">2024-03-20T03:59:00Z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95837e4a44b6ee15613215ec57b18d38ec1b6bd8567a4226dfac7a3d681280bc</vt:lpwstr>
  </property>
</Properties>
</file>