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B6F22" w14:textId="60518A1D" w:rsidR="00E5537D" w:rsidRPr="00F4285A" w:rsidRDefault="003E6516" w:rsidP="003E65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LDW: Explanation on</w:t>
      </w:r>
      <w:bookmarkStart w:id="0" w:name="_GoBack"/>
      <w:bookmarkEnd w:id="0"/>
      <w:r w:rsidR="00C350CB" w:rsidRPr="00F4285A">
        <w:rPr>
          <w:rFonts w:ascii="Arial" w:hAnsi="Arial" w:cs="Arial"/>
          <w:b/>
          <w:color w:val="010000"/>
          <w:sz w:val="20"/>
        </w:rPr>
        <w:t xml:space="preserve"> Financial Statements 2023</w:t>
      </w:r>
    </w:p>
    <w:p w14:paraId="07733F33" w14:textId="35A98A5F" w:rsidR="00E5537D" w:rsidRPr="00F4285A" w:rsidRDefault="00C350CB" w:rsidP="003E65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285A">
        <w:rPr>
          <w:rFonts w:ascii="Arial" w:hAnsi="Arial" w:cs="Arial"/>
          <w:color w:val="010000"/>
          <w:sz w:val="20"/>
        </w:rPr>
        <w:t xml:space="preserve">On March 12, 2024, Lam Dong Water Supply </w:t>
      </w:r>
      <w:proofErr w:type="gramStart"/>
      <w:r w:rsidRPr="00F4285A">
        <w:rPr>
          <w:rFonts w:ascii="Arial" w:hAnsi="Arial" w:cs="Arial"/>
          <w:color w:val="010000"/>
          <w:sz w:val="20"/>
        </w:rPr>
        <w:t>And</w:t>
      </w:r>
      <w:proofErr w:type="gramEnd"/>
      <w:r w:rsidRPr="00F4285A">
        <w:rPr>
          <w:rFonts w:ascii="Arial" w:hAnsi="Arial" w:cs="Arial"/>
          <w:color w:val="010000"/>
          <w:sz w:val="20"/>
        </w:rPr>
        <w:t xml:space="preserve"> Sewerage Company Ltd. </w:t>
      </w:r>
      <w:r w:rsidR="009834C8" w:rsidRPr="00F4285A">
        <w:rPr>
          <w:rFonts w:ascii="Arial" w:hAnsi="Arial" w:cs="Arial"/>
          <w:color w:val="010000"/>
          <w:sz w:val="20"/>
        </w:rPr>
        <w:t>a</w:t>
      </w:r>
      <w:r w:rsidRPr="00F4285A">
        <w:rPr>
          <w:rFonts w:ascii="Arial" w:hAnsi="Arial" w:cs="Arial"/>
          <w:color w:val="010000"/>
          <w:sz w:val="20"/>
        </w:rPr>
        <w:t xml:space="preserve">nnounced Official Dispatch No. 96/CV-CTN explaining the increase of more than 10% in the targets of profit after tax on the </w:t>
      </w:r>
      <w:r w:rsidR="00A55FF2" w:rsidRPr="00F4285A">
        <w:rPr>
          <w:rFonts w:ascii="Arial" w:hAnsi="Arial" w:cs="Arial"/>
          <w:color w:val="010000"/>
          <w:sz w:val="20"/>
        </w:rPr>
        <w:t>Combined</w:t>
      </w:r>
      <w:r w:rsidRPr="00F4285A">
        <w:rPr>
          <w:rFonts w:ascii="Arial" w:hAnsi="Arial" w:cs="Arial"/>
          <w:color w:val="010000"/>
          <w:sz w:val="20"/>
        </w:rPr>
        <w:t xml:space="preserve"> Financial Statements 2023 compared to that in 2022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95"/>
        <w:gridCol w:w="1980"/>
        <w:gridCol w:w="2193"/>
        <w:gridCol w:w="2149"/>
      </w:tblGrid>
      <w:tr w:rsidR="00E5537D" w:rsidRPr="00F4285A" w14:paraId="308280BF" w14:textId="77777777" w:rsidTr="00C350CB">
        <w:tc>
          <w:tcPr>
            <w:tcW w:w="1609" w:type="pct"/>
            <w:shd w:val="clear" w:color="auto" w:fill="auto"/>
            <w:vAlign w:val="center"/>
          </w:tcPr>
          <w:p w14:paraId="6B4C44D1" w14:textId="77777777" w:rsidR="00E5537D" w:rsidRPr="00F4285A" w:rsidRDefault="00C350CB" w:rsidP="00C35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285A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67F8F617" w14:textId="77777777" w:rsidR="00E5537D" w:rsidRPr="00F4285A" w:rsidRDefault="00C350CB" w:rsidP="00C35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285A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5505CD69" w14:textId="77777777" w:rsidR="00E5537D" w:rsidRPr="00F4285A" w:rsidRDefault="00C350CB" w:rsidP="00C35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285A">
              <w:rPr>
                <w:rFonts w:ascii="Arial" w:hAnsi="Arial" w:cs="Arial"/>
                <w:color w:val="010000"/>
                <w:sz w:val="20"/>
              </w:rPr>
              <w:t>In 2022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AA6150D" w14:textId="77777777" w:rsidR="00E5537D" w:rsidRPr="00F4285A" w:rsidRDefault="00C350CB" w:rsidP="00C35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285A">
              <w:rPr>
                <w:rFonts w:ascii="Arial" w:hAnsi="Arial" w:cs="Arial"/>
                <w:color w:val="010000"/>
                <w:sz w:val="20"/>
              </w:rPr>
              <w:t>Increase(+)/Decrease(-)</w:t>
            </w:r>
          </w:p>
        </w:tc>
      </w:tr>
      <w:tr w:rsidR="00E5537D" w:rsidRPr="00F4285A" w14:paraId="7CB40B5D" w14:textId="77777777" w:rsidTr="00C350CB">
        <w:tc>
          <w:tcPr>
            <w:tcW w:w="1609" w:type="pct"/>
            <w:shd w:val="clear" w:color="auto" w:fill="auto"/>
            <w:vAlign w:val="center"/>
          </w:tcPr>
          <w:p w14:paraId="1991DDE1" w14:textId="442E405E" w:rsidR="00E5537D" w:rsidRPr="00F4285A" w:rsidRDefault="00C350CB" w:rsidP="00C35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285A">
              <w:rPr>
                <w:rFonts w:ascii="Arial" w:hAnsi="Arial" w:cs="Arial"/>
                <w:color w:val="010000"/>
                <w:sz w:val="20"/>
              </w:rPr>
              <w:t>1 Net revenue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0BF9C6F3" w14:textId="77777777" w:rsidR="00E5537D" w:rsidRPr="00F4285A" w:rsidRDefault="00C350CB" w:rsidP="00C35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285A">
              <w:rPr>
                <w:rFonts w:ascii="Arial" w:hAnsi="Arial" w:cs="Arial"/>
                <w:color w:val="010000"/>
                <w:sz w:val="20"/>
              </w:rPr>
              <w:t>297,054,246,958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08521353" w14:textId="77777777" w:rsidR="00E5537D" w:rsidRPr="00F4285A" w:rsidRDefault="00C350CB" w:rsidP="00C35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285A">
              <w:rPr>
                <w:rFonts w:ascii="Arial" w:hAnsi="Arial" w:cs="Arial"/>
                <w:color w:val="010000"/>
                <w:sz w:val="20"/>
              </w:rPr>
              <w:t>277,558,293,179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4FBC0FB9" w14:textId="77777777" w:rsidR="00E5537D" w:rsidRPr="00F4285A" w:rsidRDefault="00C350CB" w:rsidP="00C35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285A">
              <w:rPr>
                <w:rFonts w:ascii="Arial" w:hAnsi="Arial" w:cs="Arial"/>
                <w:color w:val="010000"/>
                <w:sz w:val="20"/>
              </w:rPr>
              <w:t>+ 7%</w:t>
            </w:r>
          </w:p>
        </w:tc>
      </w:tr>
      <w:tr w:rsidR="00E5537D" w:rsidRPr="00F4285A" w14:paraId="44473CAD" w14:textId="77777777" w:rsidTr="00C350CB">
        <w:tc>
          <w:tcPr>
            <w:tcW w:w="1609" w:type="pct"/>
            <w:shd w:val="clear" w:color="auto" w:fill="auto"/>
            <w:vAlign w:val="center"/>
          </w:tcPr>
          <w:p w14:paraId="2224E2DA" w14:textId="77777777" w:rsidR="00E5537D" w:rsidRPr="00F4285A" w:rsidRDefault="00C350CB" w:rsidP="00C35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285A">
              <w:rPr>
                <w:rFonts w:ascii="Arial" w:hAnsi="Arial" w:cs="Arial"/>
                <w:color w:val="010000"/>
                <w:sz w:val="20"/>
              </w:rPr>
              <w:t>2 Financial activities revenue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7C1F869B" w14:textId="77777777" w:rsidR="00E5537D" w:rsidRPr="00F4285A" w:rsidRDefault="00C350CB" w:rsidP="00C35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285A">
              <w:rPr>
                <w:rFonts w:ascii="Arial" w:hAnsi="Arial" w:cs="Arial"/>
                <w:color w:val="010000"/>
                <w:sz w:val="20"/>
              </w:rPr>
              <w:t>55,466,965,061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607BD81A" w14:textId="77777777" w:rsidR="00E5537D" w:rsidRPr="00F4285A" w:rsidRDefault="00C350CB" w:rsidP="00C35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285A">
              <w:rPr>
                <w:rFonts w:ascii="Arial" w:hAnsi="Arial" w:cs="Arial"/>
                <w:color w:val="010000"/>
                <w:sz w:val="20"/>
              </w:rPr>
              <w:t>41,909,282,468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A1E3796" w14:textId="77777777" w:rsidR="00E5537D" w:rsidRPr="00F4285A" w:rsidRDefault="00C350CB" w:rsidP="00C35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285A">
              <w:rPr>
                <w:rFonts w:ascii="Arial" w:hAnsi="Arial" w:cs="Arial"/>
                <w:color w:val="010000"/>
                <w:sz w:val="20"/>
              </w:rPr>
              <w:t>+ 32.4%</w:t>
            </w:r>
          </w:p>
        </w:tc>
      </w:tr>
      <w:tr w:rsidR="00E5537D" w:rsidRPr="00F4285A" w14:paraId="06F1BEFF" w14:textId="77777777" w:rsidTr="00C350CB">
        <w:tc>
          <w:tcPr>
            <w:tcW w:w="1609" w:type="pct"/>
            <w:shd w:val="clear" w:color="auto" w:fill="auto"/>
            <w:vAlign w:val="center"/>
          </w:tcPr>
          <w:p w14:paraId="7BEF81C0" w14:textId="77777777" w:rsidR="00E5537D" w:rsidRPr="00F4285A" w:rsidRDefault="00C350CB" w:rsidP="00C35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285A">
              <w:rPr>
                <w:rFonts w:ascii="Arial" w:hAnsi="Arial" w:cs="Arial"/>
                <w:color w:val="010000"/>
                <w:sz w:val="20"/>
              </w:rPr>
              <w:t>3 Profit after tax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2E5198D7" w14:textId="77777777" w:rsidR="00E5537D" w:rsidRPr="00F4285A" w:rsidRDefault="00C350CB" w:rsidP="00C35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285A">
              <w:rPr>
                <w:rFonts w:ascii="Arial" w:hAnsi="Arial" w:cs="Arial"/>
                <w:color w:val="010000"/>
                <w:sz w:val="20"/>
              </w:rPr>
              <w:t>79,056,153,431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0B612DC6" w14:textId="77777777" w:rsidR="00E5537D" w:rsidRPr="00F4285A" w:rsidRDefault="00C350CB" w:rsidP="00C35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285A">
              <w:rPr>
                <w:rFonts w:ascii="Arial" w:hAnsi="Arial" w:cs="Arial"/>
                <w:color w:val="010000"/>
                <w:sz w:val="20"/>
              </w:rPr>
              <w:t>56,674,027,288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2A25CB37" w14:textId="77777777" w:rsidR="00E5537D" w:rsidRPr="00F4285A" w:rsidRDefault="00C350CB" w:rsidP="00C35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285A">
              <w:rPr>
                <w:rFonts w:ascii="Arial" w:hAnsi="Arial" w:cs="Arial"/>
                <w:color w:val="010000"/>
                <w:sz w:val="20"/>
              </w:rPr>
              <w:t>+ 39.5%</w:t>
            </w:r>
          </w:p>
        </w:tc>
      </w:tr>
    </w:tbl>
    <w:p w14:paraId="0338F117" w14:textId="77777777" w:rsidR="00E5537D" w:rsidRPr="00F4285A" w:rsidRDefault="00C350CB" w:rsidP="00C350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4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285A">
        <w:rPr>
          <w:rFonts w:ascii="Arial" w:hAnsi="Arial" w:cs="Arial"/>
          <w:color w:val="010000"/>
          <w:sz w:val="20"/>
        </w:rPr>
        <w:t>The increase in Revenue in 2023:</w:t>
      </w:r>
    </w:p>
    <w:p w14:paraId="3A85B887" w14:textId="77777777" w:rsidR="00E5537D" w:rsidRPr="00F4285A" w:rsidRDefault="00C350CB" w:rsidP="00C350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285A">
        <w:rPr>
          <w:rFonts w:ascii="Arial" w:hAnsi="Arial" w:cs="Arial"/>
          <w:color w:val="010000"/>
          <w:sz w:val="20"/>
        </w:rPr>
        <w:t>Consumption of water increased</w:t>
      </w:r>
    </w:p>
    <w:p w14:paraId="3704DD3A" w14:textId="77777777" w:rsidR="00E5537D" w:rsidRPr="00F4285A" w:rsidRDefault="00C350CB" w:rsidP="00C350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285A">
        <w:rPr>
          <w:rFonts w:ascii="Arial" w:hAnsi="Arial" w:cs="Arial"/>
          <w:color w:val="010000"/>
          <w:sz w:val="20"/>
        </w:rPr>
        <w:t>Average price for water increased</w:t>
      </w:r>
    </w:p>
    <w:p w14:paraId="50A7BDCE" w14:textId="77777777" w:rsidR="00E5537D" w:rsidRPr="00F4285A" w:rsidRDefault="00C350CB" w:rsidP="00C350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4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285A">
        <w:rPr>
          <w:rFonts w:ascii="Arial" w:hAnsi="Arial" w:cs="Arial"/>
          <w:color w:val="010000"/>
          <w:sz w:val="20"/>
        </w:rPr>
        <w:t>The increase in Revenue from financial activities: Interest from deposit contracts and certificates of deposit increased</w:t>
      </w:r>
    </w:p>
    <w:sectPr w:rsidR="00E5537D" w:rsidRPr="00F4285A" w:rsidSect="00C350C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07490"/>
    <w:multiLevelType w:val="multilevel"/>
    <w:tmpl w:val="33B0445C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6F46333"/>
    <w:multiLevelType w:val="multilevel"/>
    <w:tmpl w:val="CC8EDFE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E184F5A"/>
    <w:multiLevelType w:val="multilevel"/>
    <w:tmpl w:val="36FE01E2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7D"/>
    <w:rsid w:val="003E6516"/>
    <w:rsid w:val="009834C8"/>
    <w:rsid w:val="00A55FF2"/>
    <w:rsid w:val="00C350CB"/>
    <w:rsid w:val="00E5537D"/>
    <w:rsid w:val="00F4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CFB56"/>
  <w15:docId w15:val="{DC9C91CC-9139-409F-BDD7-E424137A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pPr>
      <w:ind w:firstLine="34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4"/>
      <w:szCs w:val="1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3ZbXGpJHXzLsz3mY3NjQZv2WiQ==">CgMxLjA4AHIhMUpQMi11a2pNNG0zbUZlTTNwamRod3RlcVhOS0lsYm1Z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2024-03-18T03:33:00Z</dcterms:created>
  <dcterms:modified xsi:type="dcterms:W3CDTF">2024-03-18T03:33:00Z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d419ac98ed64b19f0ec91028cb8ff4a68eb52e1c28c70a2667f6a360756c56ce</vt:lpwstr>
  </property>
</Properties>
</file>