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8C46B8E" w:rsidR="00D917F4" w:rsidRPr="003B33DB" w:rsidRDefault="00533E7B" w:rsidP="008F6607">
      <w:pPr>
        <w:pBdr>
          <w:top w:val="nil"/>
          <w:left w:val="nil"/>
          <w:bottom w:val="nil"/>
          <w:right w:val="nil"/>
          <w:between w:val="nil"/>
        </w:pBdr>
        <w:tabs>
          <w:tab w:val="left" w:pos="284"/>
          <w:tab w:val="left" w:pos="4300"/>
        </w:tabs>
        <w:spacing w:after="120" w:line="360" w:lineRule="auto"/>
        <w:jc w:val="both"/>
        <w:rPr>
          <w:rFonts w:ascii="Arial" w:eastAsia="Arial" w:hAnsi="Arial" w:cs="Arial"/>
          <w:b/>
          <w:color w:val="010000"/>
          <w:sz w:val="20"/>
          <w:szCs w:val="20"/>
        </w:rPr>
      </w:pPr>
      <w:bookmarkStart w:id="0" w:name="_heading=h.gjdgxs"/>
      <w:bookmarkEnd w:id="0"/>
      <w:r w:rsidRPr="003B33DB">
        <w:rPr>
          <w:rFonts w:ascii="Arial" w:hAnsi="Arial" w:cs="Arial"/>
          <w:b/>
          <w:color w:val="010000"/>
          <w:sz w:val="20"/>
        </w:rPr>
        <w:t xml:space="preserve">OCH: </w:t>
      </w:r>
      <w:r w:rsidR="003B33DB" w:rsidRPr="003B33DB">
        <w:rPr>
          <w:rFonts w:ascii="Arial" w:hAnsi="Arial" w:cs="Arial"/>
          <w:b/>
          <w:bCs/>
          <w:color w:val="010000"/>
          <w:sz w:val="20"/>
          <w:szCs w:val="20"/>
          <w:lang w:val="vi-VN"/>
        </w:rPr>
        <w:t>Board Resoluti</w:t>
      </w:r>
      <w:bookmarkStart w:id="1" w:name="_GoBack"/>
      <w:bookmarkEnd w:id="1"/>
      <w:r w:rsidR="003B33DB" w:rsidRPr="003B33DB">
        <w:rPr>
          <w:rFonts w:ascii="Arial" w:hAnsi="Arial" w:cs="Arial"/>
          <w:b/>
          <w:bCs/>
          <w:color w:val="010000"/>
          <w:sz w:val="20"/>
          <w:szCs w:val="20"/>
          <w:lang w:val="vi-VN"/>
        </w:rPr>
        <w:t>on</w:t>
      </w:r>
    </w:p>
    <w:p w14:paraId="00000002" w14:textId="77777777" w:rsidR="00D917F4" w:rsidRPr="003B33DB" w:rsidRDefault="00533E7B" w:rsidP="008F6607">
      <w:pPr>
        <w:pBdr>
          <w:top w:val="nil"/>
          <w:left w:val="nil"/>
          <w:bottom w:val="nil"/>
          <w:right w:val="nil"/>
          <w:between w:val="nil"/>
        </w:pBdr>
        <w:tabs>
          <w:tab w:val="left" w:pos="284"/>
          <w:tab w:val="left" w:pos="4300"/>
        </w:tabs>
        <w:spacing w:after="120" w:line="360" w:lineRule="auto"/>
        <w:jc w:val="both"/>
        <w:rPr>
          <w:rFonts w:ascii="Arial" w:eastAsia="Arial" w:hAnsi="Arial" w:cs="Arial"/>
          <w:color w:val="010000"/>
          <w:sz w:val="20"/>
          <w:szCs w:val="20"/>
        </w:rPr>
      </w:pPr>
      <w:r w:rsidRPr="003B33DB">
        <w:rPr>
          <w:rFonts w:ascii="Arial" w:hAnsi="Arial" w:cs="Arial"/>
          <w:color w:val="010000"/>
          <w:sz w:val="20"/>
        </w:rPr>
        <w:t>On March 15, 2024, One Capital Joint Stock Company announced Resolution No. 115/2024/NK19-24/NQ-HDQT-OCH as follows:</w:t>
      </w:r>
    </w:p>
    <w:p w14:paraId="00000003" w14:textId="77777777" w:rsidR="00D917F4" w:rsidRPr="003B33DB" w:rsidRDefault="00533E7B" w:rsidP="008F6607">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B33DB">
        <w:rPr>
          <w:rFonts w:ascii="Arial" w:hAnsi="Arial" w:cs="Arial"/>
          <w:color w:val="010000"/>
          <w:sz w:val="20"/>
        </w:rPr>
        <w:t>Article 1: Approve the time extension to hold the Annual General Meeting of Shareholders 2024 (no later than June 30, 2024);</w:t>
      </w:r>
    </w:p>
    <w:p w14:paraId="00000004" w14:textId="29B16ACE" w:rsidR="00D917F4" w:rsidRPr="003B33DB" w:rsidRDefault="00533E7B" w:rsidP="008F6607">
      <w:pPr>
        <w:pBdr>
          <w:top w:val="nil"/>
          <w:left w:val="nil"/>
          <w:bottom w:val="nil"/>
          <w:right w:val="nil"/>
          <w:between w:val="nil"/>
        </w:pBdr>
        <w:tabs>
          <w:tab w:val="left" w:pos="284"/>
          <w:tab w:val="left" w:pos="5009"/>
          <w:tab w:val="left" w:pos="5560"/>
          <w:tab w:val="left" w:pos="9050"/>
        </w:tabs>
        <w:spacing w:after="120" w:line="360" w:lineRule="auto"/>
        <w:jc w:val="both"/>
        <w:rPr>
          <w:rFonts w:ascii="Arial" w:eastAsia="Arial" w:hAnsi="Arial" w:cs="Arial"/>
          <w:color w:val="010000"/>
          <w:sz w:val="20"/>
          <w:szCs w:val="20"/>
        </w:rPr>
      </w:pPr>
      <w:r w:rsidRPr="003B33DB">
        <w:rPr>
          <w:rFonts w:ascii="Arial" w:hAnsi="Arial" w:cs="Arial"/>
          <w:color w:val="010000"/>
          <w:sz w:val="20"/>
        </w:rPr>
        <w:t>Assign/authorize the Chair of the Board of Directors to direct the General Manager, relevant departments/individuals to carry out procedures on extending the organization of the General Meeting of Shareholders, and procedures on holding the Meeting, ensuring compliance with legal regulations and the Company's Charter.</w:t>
      </w:r>
    </w:p>
    <w:p w14:paraId="00000005" w14:textId="77777777" w:rsidR="00D917F4" w:rsidRPr="003B33DB" w:rsidRDefault="00533E7B" w:rsidP="008F6607">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B33DB">
        <w:rPr>
          <w:rFonts w:ascii="Arial" w:hAnsi="Arial" w:cs="Arial"/>
          <w:color w:val="010000"/>
          <w:sz w:val="20"/>
        </w:rPr>
        <w:t>Article 2: Approve the plan to hold the Annual General Meeting of Shareholders 2024 of the Company.</w:t>
      </w:r>
    </w:p>
    <w:p w14:paraId="00000006" w14:textId="77777777" w:rsidR="00D917F4" w:rsidRPr="003B33DB" w:rsidRDefault="00533E7B" w:rsidP="008F6607">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B33DB">
        <w:rPr>
          <w:rFonts w:ascii="Arial" w:hAnsi="Arial" w:cs="Arial"/>
          <w:color w:val="010000"/>
          <w:sz w:val="20"/>
        </w:rPr>
        <w:t>Expected record date: April 08, 2024;</w:t>
      </w:r>
    </w:p>
    <w:p w14:paraId="00000007" w14:textId="77777777" w:rsidR="00D917F4" w:rsidRPr="003B33DB" w:rsidRDefault="00533E7B" w:rsidP="008F6607">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B33DB">
        <w:rPr>
          <w:rFonts w:ascii="Arial" w:hAnsi="Arial" w:cs="Arial"/>
          <w:color w:val="010000"/>
          <w:sz w:val="20"/>
        </w:rPr>
        <w:t>Expected time to hold the Annual General Meeting of Shareholders: No later than June 30, 2024;</w:t>
      </w:r>
    </w:p>
    <w:p w14:paraId="00000008" w14:textId="70F4A70A" w:rsidR="00D917F4" w:rsidRPr="003B33DB" w:rsidRDefault="00533E7B" w:rsidP="008F6607">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B33DB">
        <w:rPr>
          <w:rFonts w:ascii="Arial" w:hAnsi="Arial" w:cs="Arial"/>
          <w:color w:val="010000"/>
          <w:sz w:val="20"/>
        </w:rPr>
        <w:t xml:space="preserve">Meeting format: in person or online depending on the situation when </w:t>
      </w:r>
      <w:r w:rsidR="000B6151" w:rsidRPr="003B33DB">
        <w:rPr>
          <w:rFonts w:ascii="Arial" w:hAnsi="Arial" w:cs="Arial"/>
          <w:color w:val="010000"/>
          <w:sz w:val="20"/>
        </w:rPr>
        <w:t xml:space="preserve">recording </w:t>
      </w:r>
      <w:r w:rsidRPr="003B33DB">
        <w:rPr>
          <w:rFonts w:ascii="Arial" w:hAnsi="Arial" w:cs="Arial"/>
          <w:color w:val="010000"/>
          <w:sz w:val="20"/>
        </w:rPr>
        <w:t>the list of shareholders.</w:t>
      </w:r>
    </w:p>
    <w:p w14:paraId="00000009" w14:textId="77777777" w:rsidR="00D917F4" w:rsidRPr="003B33DB" w:rsidRDefault="00533E7B" w:rsidP="008F6607">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B33DB">
        <w:rPr>
          <w:rFonts w:ascii="Arial" w:hAnsi="Arial" w:cs="Arial"/>
          <w:color w:val="010000"/>
          <w:sz w:val="20"/>
        </w:rPr>
        <w:t>Expected Meeting contents:</w:t>
      </w:r>
    </w:p>
    <w:p w14:paraId="0000000A" w14:textId="77777777" w:rsidR="00D917F4" w:rsidRPr="003B33DB" w:rsidRDefault="00533E7B" w:rsidP="008F6607">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B33DB">
        <w:rPr>
          <w:rFonts w:ascii="Arial" w:hAnsi="Arial" w:cs="Arial"/>
          <w:color w:val="010000"/>
          <w:sz w:val="20"/>
        </w:rPr>
        <w:t>Contents for the General Meeting of Shareholders as per regulations.</w:t>
      </w:r>
    </w:p>
    <w:p w14:paraId="0000000B" w14:textId="77777777" w:rsidR="00D917F4" w:rsidRPr="003B33DB" w:rsidRDefault="00533E7B" w:rsidP="008F6607">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B33DB">
        <w:rPr>
          <w:rFonts w:ascii="Arial" w:hAnsi="Arial" w:cs="Arial"/>
          <w:color w:val="010000"/>
          <w:sz w:val="20"/>
        </w:rPr>
        <w:t>Other contents (if any).</w:t>
      </w:r>
    </w:p>
    <w:p w14:paraId="0000000C" w14:textId="77777777" w:rsidR="00D917F4" w:rsidRPr="003B33DB" w:rsidRDefault="00533E7B" w:rsidP="008F6607">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B33DB">
        <w:rPr>
          <w:rFonts w:ascii="Arial" w:hAnsi="Arial" w:cs="Arial"/>
          <w:color w:val="010000"/>
          <w:sz w:val="20"/>
        </w:rPr>
        <w:t>Authorize/Assign the Chair of the Board of Directors:</w:t>
      </w:r>
    </w:p>
    <w:p w14:paraId="0000000D" w14:textId="0DF2BA5B" w:rsidR="00D917F4" w:rsidRPr="003B33DB" w:rsidRDefault="00533E7B" w:rsidP="008F6607">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B33DB">
        <w:rPr>
          <w:rFonts w:ascii="Arial" w:hAnsi="Arial" w:cs="Arial"/>
          <w:color w:val="010000"/>
          <w:sz w:val="20"/>
        </w:rPr>
        <w:t xml:space="preserve">To implement/direct the comprehensive implementation of all issues related to the planning and organizing the annual General Meeting of Shareholders 2024 of the Company </w:t>
      </w:r>
      <w:r w:rsidR="003B33DB" w:rsidRPr="003B33DB">
        <w:rPr>
          <w:rFonts w:ascii="Arial" w:hAnsi="Arial" w:cs="Arial"/>
          <w:color w:val="010000"/>
          <w:sz w:val="20"/>
        </w:rPr>
        <w:t xml:space="preserve">including but not limited to deciding, nominating </w:t>
      </w:r>
      <w:r w:rsidRPr="003B33DB">
        <w:rPr>
          <w:rFonts w:ascii="Arial" w:hAnsi="Arial" w:cs="Arial"/>
          <w:color w:val="010000"/>
          <w:sz w:val="20"/>
        </w:rPr>
        <w:t xml:space="preserve">personnel participating in the sub-committee of the congress, signing the issuance of proposals, dossiers, documents, contracts, </w:t>
      </w:r>
      <w:proofErr w:type="spellStart"/>
      <w:r w:rsidRPr="003B33DB">
        <w:rPr>
          <w:rFonts w:ascii="Arial" w:hAnsi="Arial" w:cs="Arial"/>
          <w:color w:val="010000"/>
          <w:sz w:val="20"/>
        </w:rPr>
        <w:t>etc</w:t>
      </w:r>
      <w:proofErr w:type="spellEnd"/>
      <w:r w:rsidRPr="003B33DB">
        <w:rPr>
          <w:rFonts w:ascii="Arial" w:hAnsi="Arial" w:cs="Arial"/>
          <w:color w:val="010000"/>
          <w:sz w:val="20"/>
        </w:rPr>
        <w:t>; decide and approve the full cost for the organization of the General Meeting of Shareholders; choose/ change/ decide the method of organizing which is an online/offline meeting; Organization venue (if any), etc.</w:t>
      </w:r>
    </w:p>
    <w:p w14:paraId="0000000E" w14:textId="4A429718" w:rsidR="00D917F4" w:rsidRPr="003B33DB" w:rsidRDefault="00533E7B" w:rsidP="008F6607">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B33DB">
        <w:rPr>
          <w:rFonts w:ascii="Arial" w:hAnsi="Arial" w:cs="Arial"/>
          <w:color w:val="010000"/>
          <w:sz w:val="20"/>
        </w:rPr>
        <w:t xml:space="preserve">In case the 1st Annual General Meeting of Shareholders is not eligible to </w:t>
      </w:r>
      <w:r w:rsidR="003B33DB" w:rsidRPr="003B33DB">
        <w:rPr>
          <w:rFonts w:ascii="Arial" w:hAnsi="Arial" w:cs="Arial"/>
          <w:color w:val="010000"/>
          <w:sz w:val="20"/>
        </w:rPr>
        <w:t>be conducted</w:t>
      </w:r>
      <w:r w:rsidRPr="003B33DB">
        <w:rPr>
          <w:rFonts w:ascii="Arial" w:hAnsi="Arial" w:cs="Arial"/>
          <w:color w:val="010000"/>
          <w:sz w:val="20"/>
        </w:rPr>
        <w:t xml:space="preserve"> in accordance with the regulations of the Company's Charter and the law, the Board of Directors grants the Chair of the Board of Directors the comprehensive authorization to decide the meeting time and implement/direct the implementation of the 2nd/3rd Annual General Meeting of Shareholders (if any) in accordance with the law and the Company's Charter.</w:t>
      </w:r>
    </w:p>
    <w:p w14:paraId="0000000F" w14:textId="040FDE80" w:rsidR="00D917F4" w:rsidRPr="003B33DB" w:rsidRDefault="00533E7B" w:rsidP="008F6607">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B33DB">
        <w:rPr>
          <w:rFonts w:ascii="Arial" w:hAnsi="Arial" w:cs="Arial"/>
          <w:color w:val="010000"/>
          <w:sz w:val="20"/>
        </w:rPr>
        <w:t xml:space="preserve">In the process of performing the above work, the Chair of the Board of Directors </w:t>
      </w:r>
      <w:r w:rsidR="003B33DB" w:rsidRPr="003B33DB">
        <w:rPr>
          <w:rFonts w:ascii="Arial" w:hAnsi="Arial" w:cs="Arial"/>
          <w:color w:val="010000"/>
          <w:sz w:val="20"/>
        </w:rPr>
        <w:t>can</w:t>
      </w:r>
      <w:r w:rsidRPr="003B33DB">
        <w:rPr>
          <w:rFonts w:ascii="Arial" w:hAnsi="Arial" w:cs="Arial"/>
          <w:color w:val="010000"/>
          <w:sz w:val="20"/>
        </w:rPr>
        <w:t xml:space="preserve"> authorize the General Manager in charge of implementing the relevant jobs.</w:t>
      </w:r>
    </w:p>
    <w:p w14:paraId="00000010" w14:textId="77777777" w:rsidR="00D917F4" w:rsidRPr="003B33DB" w:rsidRDefault="00533E7B" w:rsidP="008F6607">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B33DB">
        <w:rPr>
          <w:rFonts w:ascii="Arial" w:hAnsi="Arial" w:cs="Arial"/>
          <w:color w:val="010000"/>
          <w:sz w:val="20"/>
        </w:rPr>
        <w:t xml:space="preserve">Article 3: The Board of Directors, the Executive Board, related departments and individuals of the Company are responsible for implementing this Resolution. </w:t>
      </w:r>
    </w:p>
    <w:sectPr w:rsidR="00D917F4" w:rsidRPr="003B33DB" w:rsidSect="00A33B7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0979"/>
    <w:multiLevelType w:val="multilevel"/>
    <w:tmpl w:val="B530A53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7518C3"/>
    <w:multiLevelType w:val="multilevel"/>
    <w:tmpl w:val="D46CC68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F4"/>
    <w:rsid w:val="000B6151"/>
    <w:rsid w:val="003B33DB"/>
    <w:rsid w:val="00533E7B"/>
    <w:rsid w:val="008F6607"/>
    <w:rsid w:val="00A33B74"/>
    <w:rsid w:val="00D91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CB7CB"/>
  <w15:docId w15:val="{3999061D-640C-4394-858E-07EB2DDB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00" w:lineRule="auto"/>
      <w:ind w:firstLine="80"/>
    </w:pPr>
    <w:rPr>
      <w:rFonts w:ascii="Times New Roman" w:eastAsia="Times New Roman" w:hAnsi="Times New Roman" w:cs="Times New Roman"/>
    </w:rPr>
  </w:style>
  <w:style w:type="paragraph" w:customStyle="1" w:styleId="Bodytext30">
    <w:name w:val="Body text (3)"/>
    <w:basedOn w:val="Normal"/>
    <w:link w:val="Bodytext3"/>
    <w:pPr>
      <w:ind w:firstLine="780"/>
    </w:pPr>
    <w:rPr>
      <w:sz w:val="19"/>
      <w:szCs w:val="19"/>
    </w:rPr>
  </w:style>
  <w:style w:type="paragraph" w:customStyle="1" w:styleId="Heading11">
    <w:name w:val="Heading #1"/>
    <w:basedOn w:val="Normal"/>
    <w:link w:val="Heading10"/>
    <w:pPr>
      <w:spacing w:line="252" w:lineRule="auto"/>
      <w:ind w:left="780"/>
      <w:outlineLvl w:val="0"/>
    </w:pPr>
    <w:rPr>
      <w:rFonts w:ascii="Times New Roman" w:eastAsia="Times New Roman" w:hAnsi="Times New Roman" w:cs="Times New Roman"/>
      <w:b/>
      <w:bCs/>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Gx2X2jXZ8jKmY1rhTghx7GRvfg==">CgMxLjAyCGguZ2pkZ3hzOAByITFILXhWRVAtU0V5enUxdm44Wk1WU2JTSDhjQVNXNVBVWQ==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2024-03-18T03:42:00Z</dcterms:created>
  <dcterms:modified xsi:type="dcterms:W3CDTF">2024-03-19T03:25:00Z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bbaddb6be804c59aa949d36677143479a90e20d718bd31e0ac35ae9ef9209f73</vt:lpwstr>
  </property>
</Properties>
</file>