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916EB" w14:textId="74BC86E4" w:rsidR="007F3FE1" w:rsidRPr="008B7B4C" w:rsidRDefault="00767DE7" w:rsidP="00FF19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B7B4C">
        <w:rPr>
          <w:rFonts w:ascii="Arial" w:hAnsi="Arial" w:cs="Arial"/>
          <w:b/>
          <w:color w:val="010000"/>
          <w:sz w:val="20"/>
        </w:rPr>
        <w:t xml:space="preserve">PVG: Explanation on </w:t>
      </w:r>
      <w:r w:rsidR="008B4DAC" w:rsidRPr="008B7B4C">
        <w:rPr>
          <w:rFonts w:ascii="Arial" w:hAnsi="Arial" w:cs="Arial"/>
          <w:b/>
          <w:color w:val="010000"/>
          <w:sz w:val="20"/>
        </w:rPr>
        <w:t xml:space="preserve">Correction of </w:t>
      </w:r>
      <w:r w:rsidRPr="008B7B4C">
        <w:rPr>
          <w:rFonts w:ascii="Arial" w:hAnsi="Arial" w:cs="Arial"/>
          <w:b/>
          <w:color w:val="010000"/>
          <w:sz w:val="20"/>
        </w:rPr>
        <w:t>profit difference in Audited Financial Statements 2023</w:t>
      </w:r>
      <w:bookmarkStart w:id="0" w:name="_GoBack"/>
    </w:p>
    <w:p w14:paraId="0E80DC7D" w14:textId="77777777" w:rsidR="007F3FE1" w:rsidRPr="008B7B4C" w:rsidRDefault="00767DE7" w:rsidP="00FF19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B4C">
        <w:rPr>
          <w:rFonts w:ascii="Arial" w:hAnsi="Arial" w:cs="Arial"/>
          <w:color w:val="010000"/>
          <w:sz w:val="20"/>
        </w:rPr>
        <w:t xml:space="preserve">On March 15, 2024, </w:t>
      </w:r>
      <w:proofErr w:type="spellStart"/>
      <w:r w:rsidRPr="008B7B4C">
        <w:rPr>
          <w:rFonts w:ascii="Arial" w:hAnsi="Arial" w:cs="Arial"/>
          <w:color w:val="010000"/>
          <w:sz w:val="20"/>
        </w:rPr>
        <w:t>Petrovietnam</w:t>
      </w:r>
      <w:proofErr w:type="spellEnd"/>
      <w:r w:rsidRPr="008B7B4C">
        <w:rPr>
          <w:rFonts w:ascii="Arial" w:hAnsi="Arial" w:cs="Arial"/>
          <w:color w:val="010000"/>
          <w:sz w:val="20"/>
        </w:rPr>
        <w:t xml:space="preserve"> LPG Joint Stock Company announced Official Dispatch No. 100/LPG-TCKT as follows:</w:t>
      </w:r>
    </w:p>
    <w:p w14:paraId="009753D9" w14:textId="77777777" w:rsidR="007F3FE1" w:rsidRPr="008B7B4C" w:rsidRDefault="00767DE7" w:rsidP="00FF19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B4C">
        <w:rPr>
          <w:rFonts w:ascii="Arial" w:hAnsi="Arial" w:cs="Arial"/>
          <w:color w:val="010000"/>
          <w:sz w:val="20"/>
        </w:rPr>
        <w:t>Correction of Official Dispatch No. 89/LPG-TCKT dated March 7, 2024 on explaining the difference in profit after tax in the Audited Financial Statements 2023:</w:t>
      </w:r>
    </w:p>
    <w:p w14:paraId="4878544B" w14:textId="6CAFBE70" w:rsidR="007F3FE1" w:rsidRPr="008B7B4C" w:rsidRDefault="00767DE7" w:rsidP="00FF19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B4C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5"/>
        <w:gridCol w:w="2192"/>
        <w:gridCol w:w="2867"/>
        <w:gridCol w:w="2563"/>
        <w:gridCol w:w="2510"/>
        <w:gridCol w:w="1666"/>
        <w:gridCol w:w="1666"/>
      </w:tblGrid>
      <w:tr w:rsidR="00090CA5" w:rsidRPr="008B7B4C" w14:paraId="64F0EF32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0"/>
          <w:p w14:paraId="4B469E62" w14:textId="77777777" w:rsidR="00090CA5" w:rsidRPr="008B7B4C" w:rsidRDefault="00090CA5" w:rsidP="0009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6F26F" w14:textId="77777777" w:rsidR="00090CA5" w:rsidRPr="008B7B4C" w:rsidRDefault="00090CA5" w:rsidP="0009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F8E8D" w14:textId="77777777" w:rsidR="00090CA5" w:rsidRPr="008B7B4C" w:rsidRDefault="00090CA5" w:rsidP="0009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This year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C855F" w14:textId="77777777" w:rsidR="00090CA5" w:rsidRPr="008B7B4C" w:rsidRDefault="00090CA5" w:rsidP="0009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Last year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578A9" w14:textId="77777777" w:rsidR="00090CA5" w:rsidRPr="008B7B4C" w:rsidRDefault="00090CA5" w:rsidP="0009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2BB7F" w14:textId="3C475BCF" w:rsidR="00090CA5" w:rsidRPr="008B7B4C" w:rsidRDefault="00090CA5" w:rsidP="0009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 w:hint="eastAsia"/>
                <w:color w:val="010000"/>
                <w:sz w:val="20"/>
              </w:rPr>
              <w:t>I</w:t>
            </w:r>
            <w:r w:rsidRPr="008B7B4C">
              <w:rPr>
                <w:rFonts w:ascii="Arial" w:hAnsi="Arial" w:cs="Arial"/>
                <w:color w:val="010000"/>
                <w:sz w:val="20"/>
              </w:rPr>
              <w:t>ncrease</w:t>
            </w:r>
            <w:r w:rsidRPr="008B7B4C">
              <w:rPr>
                <w:rFonts w:ascii="Arial" w:hAnsi="Arial" w:cs="Arial" w:hint="eastAsia"/>
                <w:color w:val="010000"/>
                <w:sz w:val="20"/>
              </w:rPr>
              <w:t>/</w:t>
            </w:r>
            <w:r w:rsidRPr="008B7B4C">
              <w:rPr>
                <w:rFonts w:ascii="Arial" w:hAnsi="Arial" w:cs="Arial"/>
                <w:color w:val="010000"/>
                <w:sz w:val="20"/>
              </w:rPr>
              <w:t xml:space="preserve">decrease </w:t>
            </w:r>
            <w:r w:rsidRPr="008B7B4C">
              <w:rPr>
                <w:rFonts w:ascii="Arial" w:hAnsi="Arial" w:cs="Arial" w:hint="eastAsia"/>
                <w:color w:val="010000"/>
                <w:sz w:val="20"/>
              </w:rPr>
              <w:t xml:space="preserve"> rate announced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FB147" w14:textId="203C4130" w:rsidR="00090CA5" w:rsidRPr="008B7B4C" w:rsidRDefault="00090CA5" w:rsidP="0009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 w:hint="eastAsia"/>
                <w:color w:val="010000"/>
                <w:sz w:val="20"/>
              </w:rPr>
              <w:t>I</w:t>
            </w:r>
            <w:r w:rsidRPr="008B7B4C">
              <w:rPr>
                <w:rFonts w:ascii="Arial" w:hAnsi="Arial" w:cs="Arial"/>
                <w:color w:val="010000"/>
                <w:sz w:val="20"/>
              </w:rPr>
              <w:t>ncrease</w:t>
            </w:r>
            <w:r w:rsidRPr="008B7B4C">
              <w:rPr>
                <w:rFonts w:ascii="Arial" w:hAnsi="Arial" w:cs="Arial" w:hint="eastAsia"/>
                <w:color w:val="010000"/>
                <w:sz w:val="20"/>
              </w:rPr>
              <w:t>/</w:t>
            </w:r>
            <w:r w:rsidRPr="008B7B4C">
              <w:rPr>
                <w:rFonts w:ascii="Arial" w:hAnsi="Arial" w:cs="Arial"/>
                <w:color w:val="010000"/>
                <w:sz w:val="20"/>
              </w:rPr>
              <w:t xml:space="preserve">decrease </w:t>
            </w:r>
            <w:r w:rsidRPr="008B7B4C">
              <w:rPr>
                <w:rFonts w:ascii="Arial" w:hAnsi="Arial" w:cs="Arial" w:hint="eastAsia"/>
                <w:color w:val="010000"/>
                <w:sz w:val="20"/>
              </w:rPr>
              <w:t xml:space="preserve"> rate corrected</w:t>
            </w:r>
          </w:p>
        </w:tc>
      </w:tr>
      <w:tr w:rsidR="007F3FE1" w:rsidRPr="008B7B4C" w14:paraId="678B75F0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53B7E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7FA95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50D9B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7C74D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5C691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(5)=(3)-(4)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F6A3D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(6)=(3)/(4)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B7D87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(6)=(5)/(4)</w:t>
            </w:r>
          </w:p>
        </w:tc>
      </w:tr>
      <w:tr w:rsidR="007F3FE1" w:rsidRPr="008B7B4C" w14:paraId="127CBBE6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8667B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064E9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C0B98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4,381,734,696,137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5B4F6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4,601,402,944,488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C2D0B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(219,668,248,351)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8B326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95%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D7C76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-4.8%</w:t>
            </w:r>
          </w:p>
        </w:tc>
      </w:tr>
      <w:tr w:rsidR="007F3FE1" w:rsidRPr="008B7B4C" w14:paraId="25B8941C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111F0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A048C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Cost of goods sold and service provision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D38F7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3,959,702,437,791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F27DB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4,185,883,383,478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8EB60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(226,180,945,687)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AB484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95%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C027E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-5.4%</w:t>
            </w:r>
          </w:p>
        </w:tc>
      </w:tr>
      <w:tr w:rsidR="007F3FE1" w:rsidRPr="008B7B4C" w14:paraId="70F54F9D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6C539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8E762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Gross profit from goods sale and services provision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185FA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422,032,258,346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D8675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415,519,561,010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C3103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6,512,697,336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11955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102%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5922B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1.6%</w:t>
            </w:r>
          </w:p>
        </w:tc>
      </w:tr>
      <w:tr w:rsidR="007F3FE1" w:rsidRPr="008B7B4C" w14:paraId="0F9B87C8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C2BA1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2810E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Gross profit/Revenue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DA717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FEF42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9%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A588C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3B4B8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107%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90117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6.7%</w:t>
            </w:r>
          </w:p>
        </w:tc>
      </w:tr>
      <w:tr w:rsidR="007F3FE1" w:rsidRPr="008B7B4C" w14:paraId="043C0331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4AE84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7D3E6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Financial revenue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8DF24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27,552,493,231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557F2" w14:textId="053558DD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25</w:t>
            </w:r>
            <w:r w:rsidR="00090CA5" w:rsidRPr="008B7B4C">
              <w:rPr>
                <w:rFonts w:ascii="Arial" w:hAnsi="Arial" w:cs="Arial" w:hint="eastAsia"/>
                <w:color w:val="010000"/>
                <w:sz w:val="20"/>
              </w:rPr>
              <w:t>,</w:t>
            </w:r>
            <w:r w:rsidRPr="008B7B4C">
              <w:rPr>
                <w:rFonts w:ascii="Arial" w:hAnsi="Arial" w:cs="Arial"/>
                <w:color w:val="010000"/>
                <w:sz w:val="20"/>
              </w:rPr>
              <w:t>389,724,132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BC006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2,162,769,099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2693D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109%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C38CF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8.5%</w:t>
            </w:r>
          </w:p>
        </w:tc>
      </w:tr>
      <w:tr w:rsidR="007F3FE1" w:rsidRPr="008B7B4C" w14:paraId="1F252B57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325CE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DF4E2" w14:textId="429D9180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860A4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171,732,130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05E20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1,550,117,597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7D6B5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(1,378,385,467)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49281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11%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533E8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-88.9%</w:t>
            </w:r>
          </w:p>
        </w:tc>
      </w:tr>
      <w:tr w:rsidR="007F3FE1" w:rsidRPr="008B7B4C" w14:paraId="6A9EC623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C7D32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BEA24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Total operating expenses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22E0A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448,435,917,231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CE9A2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421,833,899,724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BC7F1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26,602,017,507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22518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106%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5DA91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6.3%</w:t>
            </w:r>
          </w:p>
        </w:tc>
      </w:tr>
      <w:tr w:rsidR="007F3FE1" w:rsidRPr="008B7B4C" w14:paraId="79788073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42845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9CD10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Total accounting profit before tax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CAB2A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1,320,566,476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F479E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20,625,503,015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B5EAD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(19,304,936,539)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BEA5E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6%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AD19F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-93.6%</w:t>
            </w:r>
          </w:p>
        </w:tc>
      </w:tr>
      <w:tr w:rsidR="007F3FE1" w:rsidRPr="008B7B4C" w14:paraId="56A6C9DC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4BBBF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36262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214D4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234,188,390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5F0F1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4,324,605,335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924EC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(4,090,416,945)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A1D44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1A800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-94.6%</w:t>
            </w:r>
          </w:p>
        </w:tc>
      </w:tr>
      <w:tr w:rsidR="007F3FE1" w:rsidRPr="008B7B4C" w14:paraId="7365E37C" w14:textId="77777777" w:rsidTr="00090CA5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AF029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C3CAB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05BEB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1,086,378,086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2FA26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16,300,897,680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34AFD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(15,214,519,594)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0A052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7%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321D5" w14:textId="77777777" w:rsidR="007F3FE1" w:rsidRPr="008B7B4C" w:rsidRDefault="00767DE7" w:rsidP="007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B7B4C">
              <w:rPr>
                <w:rFonts w:ascii="Arial" w:hAnsi="Arial" w:cs="Arial"/>
                <w:color w:val="010000"/>
                <w:sz w:val="20"/>
              </w:rPr>
              <w:t>-93.3%</w:t>
            </w:r>
          </w:p>
        </w:tc>
      </w:tr>
    </w:tbl>
    <w:p w14:paraId="26D4F6AC" w14:textId="77777777" w:rsidR="007F3FE1" w:rsidRPr="008B7B4C" w:rsidRDefault="00767DE7" w:rsidP="00767D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B7B4C">
        <w:rPr>
          <w:rFonts w:ascii="Arial" w:hAnsi="Arial" w:cs="Arial"/>
          <w:color w:val="010000"/>
          <w:sz w:val="20"/>
        </w:rPr>
        <w:t>Reason for correction: Adjust calculation formula.</w:t>
      </w:r>
    </w:p>
    <w:sectPr w:rsidR="007F3FE1" w:rsidRPr="008B7B4C" w:rsidSect="00767DE7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1"/>
    <w:rsid w:val="00090CA5"/>
    <w:rsid w:val="002D2145"/>
    <w:rsid w:val="00767DE7"/>
    <w:rsid w:val="007F3FE1"/>
    <w:rsid w:val="008B4DAC"/>
    <w:rsid w:val="008B7B4C"/>
    <w:rsid w:val="00BF111C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22A7B"/>
  <w15:docId w15:val="{6EE357D3-C291-4C11-8EDD-04BE026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43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ind w:left="50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1TWdDtOntjXePxd/be2IySypeQ==">CgMxLjA4AHIhMW5MUDhZLVJQd0Zfc2FEdnNBQVBxeHhNVmhnSzB6SUhT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2024-03-19T04:10:00Z</dcterms:created>
  <dcterms:modified xsi:type="dcterms:W3CDTF">2024-03-20T03:59:00Z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36ca5aabce6a3a38023cf878e19df6d14c999ac0e160e1fb95f330b4f576a047</vt:lpwstr>
  </property>
</Properties>
</file>