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E04F0" w:rsidRPr="006C4991" w:rsidRDefault="005468C2" w:rsidP="00FF3AC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6C4991">
        <w:rPr>
          <w:rFonts w:ascii="Arial" w:hAnsi="Arial" w:cs="Arial"/>
          <w:b/>
          <w:color w:val="010000"/>
          <w:sz w:val="20"/>
        </w:rPr>
        <w:t>SAS: Board Resolution</w:t>
      </w:r>
    </w:p>
    <w:p w14:paraId="00000002" w14:textId="65B57074" w:rsidR="00EE04F0" w:rsidRPr="006C4991" w:rsidRDefault="005468C2" w:rsidP="00FF3AC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C4991">
        <w:rPr>
          <w:rFonts w:ascii="Arial" w:hAnsi="Arial" w:cs="Arial"/>
          <w:color w:val="010000"/>
          <w:sz w:val="20"/>
        </w:rPr>
        <w:t>On March</w:t>
      </w:r>
      <w:r w:rsidR="006C4991" w:rsidRPr="006C4991">
        <w:rPr>
          <w:rFonts w:ascii="Arial" w:hAnsi="Arial" w:cs="Arial"/>
          <w:color w:val="010000"/>
          <w:sz w:val="20"/>
        </w:rPr>
        <w:t xml:space="preserve"> 18,</w:t>
      </w:r>
      <w:r w:rsidRPr="006C4991">
        <w:rPr>
          <w:rFonts w:ascii="Arial" w:hAnsi="Arial" w:cs="Arial"/>
          <w:color w:val="010000"/>
          <w:sz w:val="20"/>
        </w:rPr>
        <w:t xml:space="preserve"> 2024, Southern Airports Services Joint Stock Company announced Resolution No. 09-2024/NQ-HDQT as follows:</w:t>
      </w:r>
    </w:p>
    <w:p w14:paraId="00000003" w14:textId="77E87376" w:rsidR="00EE04F0" w:rsidRPr="006C4991" w:rsidRDefault="005468C2" w:rsidP="00FF3AC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C4991">
        <w:rPr>
          <w:rFonts w:ascii="Arial" w:hAnsi="Arial" w:cs="Arial"/>
          <w:color w:val="010000"/>
          <w:sz w:val="20"/>
        </w:rPr>
        <w:t xml:space="preserve">‎‎Article 1. Approve the Combined Financial </w:t>
      </w:r>
      <w:r w:rsidR="006C4991" w:rsidRPr="006C4991">
        <w:rPr>
          <w:rFonts w:ascii="Arial" w:hAnsi="Arial" w:cs="Arial"/>
          <w:color w:val="010000"/>
          <w:sz w:val="20"/>
        </w:rPr>
        <w:t>Statements</w:t>
      </w:r>
      <w:r w:rsidR="00FF3AC0">
        <w:rPr>
          <w:rFonts w:ascii="Arial" w:hAnsi="Arial" w:cs="Arial"/>
          <w:color w:val="010000"/>
          <w:sz w:val="20"/>
        </w:rPr>
        <w:t xml:space="preserve"> for the fiscal year ended</w:t>
      </w:r>
      <w:r w:rsidRPr="006C4991">
        <w:rPr>
          <w:rFonts w:ascii="Arial" w:hAnsi="Arial" w:cs="Arial"/>
          <w:color w:val="010000"/>
          <w:sz w:val="20"/>
        </w:rPr>
        <w:t xml:space="preserve"> December 31, 2023 audited by PWC (Vietnam) Limited as a basis to submit to the Annual General Meeting </w:t>
      </w:r>
      <w:r w:rsidR="006C4991" w:rsidRPr="006C4991">
        <w:rPr>
          <w:rFonts w:ascii="Arial" w:hAnsi="Arial" w:cs="Arial"/>
          <w:color w:val="010000"/>
          <w:sz w:val="20"/>
        </w:rPr>
        <w:t xml:space="preserve">2024 </w:t>
      </w:r>
      <w:r w:rsidRPr="006C4991">
        <w:rPr>
          <w:rFonts w:ascii="Arial" w:hAnsi="Arial" w:cs="Arial"/>
          <w:color w:val="010000"/>
          <w:sz w:val="20"/>
        </w:rPr>
        <w:t>for approval.</w:t>
      </w:r>
    </w:p>
    <w:p w14:paraId="00000004" w14:textId="77777777" w:rsidR="00EE04F0" w:rsidRPr="006C4991" w:rsidRDefault="005468C2" w:rsidP="00FF3AC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C4991">
        <w:rPr>
          <w:rFonts w:ascii="Arial" w:hAnsi="Arial" w:cs="Arial"/>
          <w:color w:val="010000"/>
          <w:sz w:val="20"/>
        </w:rPr>
        <w:t>‎‎Article 2. Terms of enforcement</w:t>
      </w:r>
    </w:p>
    <w:p w14:paraId="00000005" w14:textId="7209E94C" w:rsidR="00EE04F0" w:rsidRPr="006C4991" w:rsidRDefault="005468C2" w:rsidP="00FF3A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6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C4991">
        <w:rPr>
          <w:rFonts w:ascii="Arial" w:hAnsi="Arial" w:cs="Arial"/>
          <w:color w:val="010000"/>
          <w:sz w:val="20"/>
        </w:rPr>
        <w:t xml:space="preserve">Assign the Legal Representative of SASCO, based on the content of the Board Resolution to carry out information disclosure procedures </w:t>
      </w:r>
      <w:r w:rsidR="00FF3AC0">
        <w:rPr>
          <w:rFonts w:ascii="Arial" w:hAnsi="Arial" w:cs="Arial"/>
          <w:color w:val="010000"/>
          <w:sz w:val="20"/>
        </w:rPr>
        <w:t>under applicable laws</w:t>
      </w:r>
      <w:bookmarkStart w:id="0" w:name="_GoBack"/>
      <w:bookmarkEnd w:id="0"/>
      <w:r w:rsidRPr="006C4991">
        <w:rPr>
          <w:rFonts w:ascii="Arial" w:hAnsi="Arial" w:cs="Arial"/>
          <w:color w:val="010000"/>
          <w:sz w:val="20"/>
        </w:rPr>
        <w:t>.</w:t>
      </w:r>
    </w:p>
    <w:p w14:paraId="00000006" w14:textId="2D8A4A29" w:rsidR="00EE04F0" w:rsidRPr="006C4991" w:rsidRDefault="005468C2" w:rsidP="00FF3A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6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C4991">
        <w:rPr>
          <w:rFonts w:ascii="Arial" w:hAnsi="Arial" w:cs="Arial"/>
          <w:color w:val="010000"/>
          <w:sz w:val="20"/>
        </w:rPr>
        <w:t xml:space="preserve">This </w:t>
      </w:r>
      <w:r w:rsidR="00FF3AC0">
        <w:rPr>
          <w:rFonts w:ascii="Arial" w:hAnsi="Arial" w:cs="Arial"/>
          <w:color w:val="010000"/>
          <w:sz w:val="20"/>
        </w:rPr>
        <w:t xml:space="preserve">Board </w:t>
      </w:r>
      <w:r w:rsidRPr="006C4991">
        <w:rPr>
          <w:rFonts w:ascii="Arial" w:hAnsi="Arial" w:cs="Arial"/>
          <w:color w:val="010000"/>
          <w:sz w:val="20"/>
        </w:rPr>
        <w:t>Resolution takes effect from the date of its signing.</w:t>
      </w:r>
    </w:p>
    <w:sectPr w:rsidR="00EE04F0" w:rsidRPr="006C4991" w:rsidSect="005468C2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36B0E"/>
    <w:multiLevelType w:val="multilevel"/>
    <w:tmpl w:val="8EACC03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4F0"/>
    <w:rsid w:val="005468C2"/>
    <w:rsid w:val="006C4991"/>
    <w:rsid w:val="00EE04F0"/>
    <w:rsid w:val="00FF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DFC55"/>
  <w15:docId w15:val="{E1466280-C4E8-4053-B0E1-010EBC77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/>
      <w:strike w:val="0"/>
      <w:sz w:val="20"/>
      <w:szCs w:val="2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Bodytext50">
    <w:name w:val="Body text (5)"/>
    <w:basedOn w:val="Normal"/>
    <w:link w:val="Bodytext5"/>
    <w:pPr>
      <w:spacing w:line="211" w:lineRule="auto"/>
      <w:jc w:val="center"/>
    </w:pPr>
    <w:rPr>
      <w:rFonts w:ascii="Arial" w:eastAsia="Arial" w:hAnsi="Arial" w:cs="Arial"/>
      <w:smallCaps/>
      <w:sz w:val="20"/>
      <w:szCs w:val="20"/>
    </w:rPr>
  </w:style>
  <w:style w:type="paragraph" w:customStyle="1" w:styleId="Bodytext30">
    <w:name w:val="Body text (3)"/>
    <w:basedOn w:val="Normal"/>
    <w:link w:val="Bodytext3"/>
    <w:pPr>
      <w:spacing w:line="194" w:lineRule="auto"/>
    </w:pPr>
    <w:rPr>
      <w:rFonts w:ascii="Arial" w:eastAsia="Arial" w:hAnsi="Arial" w:cs="Arial"/>
      <w:sz w:val="8"/>
      <w:szCs w:val="8"/>
    </w:rPr>
  </w:style>
  <w:style w:type="paragraph" w:customStyle="1" w:styleId="Bodytext40">
    <w:name w:val="Body text (4)"/>
    <w:basedOn w:val="Normal"/>
    <w:link w:val="Bodytext4"/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BodyText">
    <w:name w:val="Body Text"/>
    <w:basedOn w:val="Normal"/>
    <w:link w:val="BodyTextChar"/>
    <w:qFormat/>
    <w:pPr>
      <w:spacing w:line="319" w:lineRule="auto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Normal"/>
    <w:link w:val="Bodytext6"/>
    <w:pPr>
      <w:spacing w:line="180" w:lineRule="auto"/>
      <w:jc w:val="center"/>
    </w:pPr>
    <w:rPr>
      <w:rFonts w:ascii="Arial" w:eastAsia="Arial" w:hAnsi="Arial" w:cs="Arial"/>
      <w:sz w:val="32"/>
      <w:szCs w:val="32"/>
    </w:rPr>
  </w:style>
  <w:style w:type="paragraph" w:customStyle="1" w:styleId="Bodytext20">
    <w:name w:val="Body text (2)"/>
    <w:basedOn w:val="Normal"/>
    <w:link w:val="Bodytext2"/>
    <w:pPr>
      <w:spacing w:line="310" w:lineRule="auto"/>
      <w:ind w:left="920" w:hanging="92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YOPmG7sy6YhIhDJWYBegeopEeQ==">CgMxLjA4AHIhMXc3VnlNRk1lMkxMOG5hWkIwaDBtT3QxOTNrZ09nUlRo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2024-03-21T04:01:00Z</dcterms:created>
  <dcterms:modified xsi:type="dcterms:W3CDTF">2024-03-21T04:01:00Z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b97b6de2e4042d2cfcce2200a3752f8b33a02ce65df6d5e1b0295c74d2363dbb</vt:lpwstr>
  </property>
</Properties>
</file>