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2E7DD" w14:textId="3F2376B9" w:rsidR="00F75940" w:rsidRPr="008E015A" w:rsidRDefault="00710DCB" w:rsidP="00710DCB">
      <w:pPr>
        <w:keepNext/>
        <w:tabs>
          <w:tab w:val="left" w:pos="432"/>
          <w:tab w:val="left" w:pos="210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SPC: Correction of</w:t>
      </w:r>
      <w:r w:rsidR="00BF4018" w:rsidRPr="008E015A">
        <w:rPr>
          <w:rFonts w:ascii="Arial" w:hAnsi="Arial" w:cs="Arial"/>
          <w:b/>
          <w:color w:val="010000"/>
          <w:sz w:val="20"/>
        </w:rPr>
        <w:t xml:space="preserve"> Annual Corporate Governance Report 2023</w:t>
      </w:r>
    </w:p>
    <w:p w14:paraId="0AC5FF73" w14:textId="77777777" w:rsidR="00F75940" w:rsidRPr="008E015A" w:rsidRDefault="00BF4018" w:rsidP="00710DCB">
      <w:pPr>
        <w:keepNext/>
        <w:tabs>
          <w:tab w:val="left" w:pos="432"/>
          <w:tab w:val="left" w:pos="21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015A">
        <w:rPr>
          <w:rFonts w:ascii="Arial" w:hAnsi="Arial" w:cs="Arial"/>
          <w:color w:val="010000"/>
          <w:sz w:val="20"/>
        </w:rPr>
        <w:t>On March 13, 2024, Saigon Plant Protection Joint Stock Company announced Official Dispatch No. 251/BVTVSG-TCKT as follows:</w:t>
      </w:r>
    </w:p>
    <w:p w14:paraId="68E5A37C" w14:textId="77777777" w:rsidR="00F75940" w:rsidRPr="008E015A" w:rsidRDefault="00BF4018" w:rsidP="00710DC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015A">
        <w:rPr>
          <w:rFonts w:ascii="Arial" w:hAnsi="Arial" w:cs="Arial"/>
          <w:color w:val="010000"/>
          <w:sz w:val="20"/>
        </w:rPr>
        <w:t>Correct the incorrect data in Appendix 2 in the Corporate Governance Report published on January 26, 2024.</w:t>
      </w:r>
    </w:p>
    <w:p w14:paraId="4CBDBB8A" w14:textId="6D0AC2E5" w:rsidR="00F75940" w:rsidRPr="008E015A" w:rsidRDefault="00BF4018" w:rsidP="00710DC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015A">
        <w:rPr>
          <w:rFonts w:ascii="Arial" w:hAnsi="Arial" w:cs="Arial"/>
          <w:color w:val="010000"/>
          <w:sz w:val="20"/>
        </w:rPr>
        <w:t xml:space="preserve">Appendix 2: Transactions between the Company and </w:t>
      </w:r>
      <w:r w:rsidR="00710DCB">
        <w:rPr>
          <w:rFonts w:ascii="Arial" w:hAnsi="Arial" w:cs="Arial"/>
          <w:color w:val="010000"/>
          <w:sz w:val="20"/>
        </w:rPr>
        <w:t>related</w:t>
      </w:r>
      <w:r w:rsidRPr="008E015A">
        <w:rPr>
          <w:rFonts w:ascii="Arial" w:hAnsi="Arial" w:cs="Arial"/>
          <w:color w:val="010000"/>
          <w:sz w:val="20"/>
        </w:rPr>
        <w:t xml:space="preserve"> persons of the Company; or between the Company and </w:t>
      </w:r>
      <w:r w:rsidR="00710DCB">
        <w:rPr>
          <w:rFonts w:ascii="Arial" w:hAnsi="Arial" w:cs="Arial"/>
          <w:color w:val="010000"/>
          <w:sz w:val="20"/>
        </w:rPr>
        <w:t xml:space="preserve">principal </w:t>
      </w:r>
      <w:bookmarkStart w:id="0" w:name="_GoBack"/>
      <w:bookmarkEnd w:id="0"/>
      <w:r w:rsidRPr="008E015A">
        <w:rPr>
          <w:rFonts w:ascii="Arial" w:hAnsi="Arial" w:cs="Arial"/>
          <w:color w:val="010000"/>
          <w:sz w:val="20"/>
        </w:rPr>
        <w:t xml:space="preserve">shareholders, PDMR and </w:t>
      </w:r>
      <w:r w:rsidR="00710DCB">
        <w:rPr>
          <w:rFonts w:ascii="Arial" w:hAnsi="Arial" w:cs="Arial"/>
          <w:color w:val="010000"/>
          <w:sz w:val="20"/>
        </w:rPr>
        <w:t>related</w:t>
      </w:r>
      <w:r w:rsidRPr="008E015A">
        <w:rPr>
          <w:rFonts w:ascii="Arial" w:hAnsi="Arial" w:cs="Arial"/>
          <w:color w:val="010000"/>
          <w:sz w:val="20"/>
        </w:rPr>
        <w:t xml:space="preserve"> persons of PDMR: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26"/>
        <w:gridCol w:w="2000"/>
        <w:gridCol w:w="1600"/>
        <w:gridCol w:w="1979"/>
        <w:gridCol w:w="2044"/>
        <w:gridCol w:w="1300"/>
        <w:gridCol w:w="78"/>
      </w:tblGrid>
      <w:tr w:rsidR="00F75940" w:rsidRPr="008E015A" w14:paraId="5F120BC2" w14:textId="77777777" w:rsidTr="008E015A">
        <w:tc>
          <w:tcPr>
            <w:tcW w:w="1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081C3" w14:textId="77777777" w:rsidR="00F75940" w:rsidRPr="008E015A" w:rsidRDefault="00F75940" w:rsidP="00BF401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EED81" w14:textId="77777777" w:rsidR="00F75940" w:rsidRPr="008E015A" w:rsidRDefault="00BF4018" w:rsidP="00B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015A">
              <w:rPr>
                <w:rFonts w:ascii="Arial" w:hAnsi="Arial" w:cs="Arial"/>
                <w:color w:val="010000"/>
                <w:sz w:val="20"/>
              </w:rPr>
              <w:t>Name of individual/organization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A5BA3" w14:textId="77777777" w:rsidR="00F75940" w:rsidRPr="008E015A" w:rsidRDefault="00BF4018" w:rsidP="00B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015A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A33AA" w14:textId="77777777" w:rsidR="00F75940" w:rsidRPr="008E015A" w:rsidRDefault="00BF4018" w:rsidP="00B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015A">
              <w:rPr>
                <w:rFonts w:ascii="Arial" w:hAnsi="Arial" w:cs="Arial"/>
                <w:color w:val="010000"/>
                <w:sz w:val="20"/>
              </w:rPr>
              <w:t>Corporate Governance Report published on January 26, 2024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CC41E" w14:textId="2FC5BB65" w:rsidR="00F75940" w:rsidRPr="008E015A" w:rsidRDefault="008E015A" w:rsidP="00B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015A">
              <w:rPr>
                <w:rFonts w:ascii="Arial" w:hAnsi="Arial" w:cs="Arial"/>
                <w:color w:val="010000"/>
                <w:sz w:val="20"/>
              </w:rPr>
              <w:t>Corrected</w:t>
            </w:r>
            <w:r w:rsidR="00BF4018" w:rsidRPr="008E015A">
              <w:rPr>
                <w:rFonts w:ascii="Arial" w:hAnsi="Arial" w:cs="Arial"/>
                <w:color w:val="010000"/>
                <w:sz w:val="20"/>
              </w:rPr>
              <w:t xml:space="preserve"> data on March 13, 2024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C980D" w14:textId="77777777" w:rsidR="00F75940" w:rsidRPr="008E015A" w:rsidRDefault="00BF4018" w:rsidP="00B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015A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59" w:type="pct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20CCE" w14:textId="77777777" w:rsidR="00F75940" w:rsidRPr="008E015A" w:rsidRDefault="00F75940" w:rsidP="00BF401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75940" w:rsidRPr="008E015A" w14:paraId="71C8EC5A" w14:textId="77777777" w:rsidTr="008E015A">
        <w:tc>
          <w:tcPr>
            <w:tcW w:w="1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9F1E9" w14:textId="77777777" w:rsidR="00F75940" w:rsidRPr="008E015A" w:rsidRDefault="00F75940" w:rsidP="00B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C82D9" w14:textId="36E61E78" w:rsidR="00F75940" w:rsidRPr="008E015A" w:rsidRDefault="00BF4018" w:rsidP="008E0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015A">
              <w:rPr>
                <w:rFonts w:ascii="Arial" w:hAnsi="Arial" w:cs="Arial"/>
                <w:color w:val="010000"/>
                <w:sz w:val="20"/>
              </w:rPr>
              <w:t>Nam Long Phat</w:t>
            </w:r>
            <w:r w:rsidR="008E015A" w:rsidRPr="008E015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8E015A">
              <w:rPr>
                <w:rFonts w:ascii="Arial" w:hAnsi="Arial" w:cs="Arial"/>
                <w:color w:val="010000"/>
                <w:sz w:val="20"/>
              </w:rPr>
              <w:t>Company Limited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4AE07" w14:textId="0FA29F8A" w:rsidR="00F75940" w:rsidRPr="008E015A" w:rsidRDefault="00BF4018" w:rsidP="00B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015A">
              <w:rPr>
                <w:rFonts w:ascii="Arial" w:hAnsi="Arial" w:cs="Arial"/>
                <w:color w:val="010000"/>
                <w:sz w:val="20"/>
              </w:rPr>
              <w:t xml:space="preserve">Member of the Board of Directors Huynh Chi </w:t>
            </w:r>
            <w:proofErr w:type="spellStart"/>
            <w:r w:rsidRPr="008E015A">
              <w:rPr>
                <w:rFonts w:ascii="Arial" w:hAnsi="Arial" w:cs="Arial"/>
                <w:color w:val="010000"/>
                <w:sz w:val="20"/>
              </w:rPr>
              <w:t>Quyen</w:t>
            </w:r>
            <w:proofErr w:type="spellEnd"/>
            <w:r w:rsidRPr="008E015A">
              <w:rPr>
                <w:rFonts w:ascii="Arial" w:hAnsi="Arial" w:cs="Arial"/>
                <w:color w:val="010000"/>
                <w:sz w:val="20"/>
              </w:rPr>
              <w:t xml:space="preserve"> - Mr. Huynh </w:t>
            </w:r>
            <w:proofErr w:type="spellStart"/>
            <w:r w:rsidRPr="008E015A">
              <w:rPr>
                <w:rFonts w:ascii="Arial" w:hAnsi="Arial" w:cs="Arial"/>
                <w:color w:val="010000"/>
                <w:sz w:val="20"/>
              </w:rPr>
              <w:t>Duc's</w:t>
            </w:r>
            <w:proofErr w:type="spellEnd"/>
            <w:r w:rsidRPr="008E015A">
              <w:rPr>
                <w:rFonts w:ascii="Arial" w:hAnsi="Arial" w:cs="Arial"/>
                <w:color w:val="010000"/>
                <w:sz w:val="20"/>
              </w:rPr>
              <w:t xml:space="preserve"> son is the Chair and Manager of Nam Long Phat Company</w:t>
            </w:r>
            <w:r w:rsidR="008E015A" w:rsidRPr="008E015A">
              <w:rPr>
                <w:rFonts w:ascii="Arial" w:hAnsi="Arial" w:cs="Arial"/>
                <w:color w:val="010000"/>
                <w:sz w:val="20"/>
              </w:rPr>
              <w:t xml:space="preserve"> Limited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50B4C" w14:textId="77777777" w:rsidR="00F75940" w:rsidRPr="008E015A" w:rsidRDefault="00BF4018" w:rsidP="00B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015A">
              <w:rPr>
                <w:rFonts w:ascii="Arial" w:hAnsi="Arial" w:cs="Arial"/>
                <w:color w:val="010000"/>
                <w:sz w:val="20"/>
              </w:rPr>
              <w:t>Purchase value of SPC is VND 7,258,256,670 (including cartons, medicine bottles, labels...)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F4AC3" w14:textId="77777777" w:rsidR="00F75940" w:rsidRPr="008E015A" w:rsidRDefault="00BF4018" w:rsidP="00B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015A">
              <w:rPr>
                <w:rFonts w:ascii="Arial" w:hAnsi="Arial" w:cs="Arial"/>
                <w:color w:val="010000"/>
                <w:sz w:val="20"/>
              </w:rPr>
              <w:t>Purchase value of SPC is VND 12,317,632,306 (including cartons, medicine bottles, labels...)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3E0E5" w14:textId="77777777" w:rsidR="00F75940" w:rsidRPr="008E015A" w:rsidRDefault="00BF4018" w:rsidP="00B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015A">
              <w:rPr>
                <w:rFonts w:ascii="Arial" w:hAnsi="Arial" w:cs="Arial"/>
                <w:color w:val="010000"/>
                <w:sz w:val="20"/>
              </w:rPr>
              <w:t>5,280,968,836</w:t>
            </w:r>
          </w:p>
        </w:tc>
        <w:tc>
          <w:tcPr>
            <w:tcW w:w="59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7AB06" w14:textId="77777777" w:rsidR="00F75940" w:rsidRPr="008E015A" w:rsidRDefault="00F75940" w:rsidP="00B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75940" w:rsidRPr="008E015A" w14:paraId="0DE006BC" w14:textId="77777777" w:rsidTr="008E015A">
        <w:tc>
          <w:tcPr>
            <w:tcW w:w="14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03D78" w14:textId="77777777" w:rsidR="00F75940" w:rsidRPr="008E015A" w:rsidRDefault="00F75940" w:rsidP="00BF401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2F957" w14:textId="77777777" w:rsidR="00F75940" w:rsidRPr="008E015A" w:rsidRDefault="00BF4018" w:rsidP="00B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8E015A">
              <w:rPr>
                <w:rFonts w:ascii="Arial" w:hAnsi="Arial" w:cs="Arial"/>
                <w:color w:val="010000"/>
                <w:sz w:val="20"/>
              </w:rPr>
              <w:t>Nong</w:t>
            </w:r>
            <w:proofErr w:type="spellEnd"/>
            <w:r w:rsidRPr="008E015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8E015A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8E015A">
              <w:rPr>
                <w:rFonts w:ascii="Arial" w:hAnsi="Arial" w:cs="Arial"/>
                <w:color w:val="010000"/>
                <w:sz w:val="20"/>
              </w:rPr>
              <w:t xml:space="preserve"> Company Limited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442CA" w14:textId="51E39205" w:rsidR="00F75940" w:rsidRPr="008E015A" w:rsidRDefault="00BF4018" w:rsidP="00B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015A">
              <w:rPr>
                <w:rFonts w:ascii="Arial" w:hAnsi="Arial" w:cs="Arial"/>
                <w:color w:val="010000"/>
                <w:sz w:val="20"/>
              </w:rPr>
              <w:t xml:space="preserve">Independent member of the Board of Directors </w:t>
            </w:r>
            <w:r w:rsidR="008E015A" w:rsidRPr="008E015A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Pr="008E015A">
              <w:rPr>
                <w:rFonts w:ascii="Arial" w:hAnsi="Arial" w:cs="Arial"/>
                <w:color w:val="010000"/>
                <w:sz w:val="20"/>
              </w:rPr>
              <w:t xml:space="preserve">Vo Van </w:t>
            </w:r>
            <w:proofErr w:type="spellStart"/>
            <w:r w:rsidRPr="008E015A">
              <w:rPr>
                <w:rFonts w:ascii="Arial" w:hAnsi="Arial" w:cs="Arial"/>
                <w:color w:val="010000"/>
                <w:sz w:val="20"/>
              </w:rPr>
              <w:t>Nghi</w:t>
            </w:r>
            <w:proofErr w:type="spellEnd"/>
            <w:r w:rsidRPr="008E015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8E015A" w:rsidRPr="008E015A">
              <w:rPr>
                <w:rFonts w:ascii="Arial" w:hAnsi="Arial" w:cs="Arial"/>
                <w:color w:val="010000"/>
                <w:sz w:val="20"/>
              </w:rPr>
              <w:t>is the</w:t>
            </w:r>
            <w:r w:rsidRPr="008E015A">
              <w:rPr>
                <w:rFonts w:ascii="Arial" w:hAnsi="Arial" w:cs="Arial"/>
                <w:color w:val="010000"/>
                <w:sz w:val="20"/>
              </w:rPr>
              <w:t xml:space="preserve"> Manager of </w:t>
            </w:r>
            <w:proofErr w:type="spellStart"/>
            <w:r w:rsidRPr="008E015A">
              <w:rPr>
                <w:rFonts w:ascii="Arial" w:hAnsi="Arial" w:cs="Arial"/>
                <w:color w:val="010000"/>
                <w:sz w:val="20"/>
              </w:rPr>
              <w:t>Nong</w:t>
            </w:r>
            <w:proofErr w:type="spellEnd"/>
            <w:r w:rsidRPr="008E015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8E015A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8E015A">
              <w:rPr>
                <w:rFonts w:ascii="Arial" w:hAnsi="Arial" w:cs="Arial"/>
                <w:color w:val="010000"/>
                <w:sz w:val="20"/>
              </w:rPr>
              <w:t xml:space="preserve"> Company</w:t>
            </w:r>
            <w:r w:rsidR="008E015A" w:rsidRPr="008E015A">
              <w:rPr>
                <w:rFonts w:ascii="Arial" w:hAnsi="Arial" w:cs="Arial"/>
                <w:color w:val="010000"/>
                <w:sz w:val="20"/>
              </w:rPr>
              <w:t xml:space="preserve"> Limited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32476" w14:textId="77777777" w:rsidR="00F75940" w:rsidRPr="008E015A" w:rsidRDefault="00BF4018" w:rsidP="00B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015A">
              <w:rPr>
                <w:rFonts w:ascii="Arial" w:hAnsi="Arial" w:cs="Arial"/>
                <w:color w:val="010000"/>
                <w:sz w:val="20"/>
              </w:rPr>
              <w:t>Sell value of SPC is VND 438,270,639 (including plant protection products...)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A9DFA" w14:textId="77777777" w:rsidR="00F75940" w:rsidRPr="008E015A" w:rsidRDefault="00BF4018" w:rsidP="00B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015A">
              <w:rPr>
                <w:rFonts w:ascii="Arial" w:hAnsi="Arial" w:cs="Arial"/>
                <w:color w:val="010000"/>
                <w:sz w:val="20"/>
              </w:rPr>
              <w:t>Sell value of SPC is VND 632,989,585 (including plant protection products...)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B7B3A" w14:textId="77777777" w:rsidR="00F75940" w:rsidRPr="008E015A" w:rsidRDefault="00BF4018" w:rsidP="00B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015A">
              <w:rPr>
                <w:rFonts w:ascii="Arial" w:hAnsi="Arial" w:cs="Arial"/>
                <w:color w:val="010000"/>
                <w:sz w:val="20"/>
              </w:rPr>
              <w:t>194,718,946</w:t>
            </w:r>
          </w:p>
        </w:tc>
        <w:tc>
          <w:tcPr>
            <w:tcW w:w="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34021" w14:textId="77777777" w:rsidR="00F75940" w:rsidRPr="008E015A" w:rsidRDefault="00F75940" w:rsidP="00BF401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FF139C3" w14:textId="77777777" w:rsidR="00F75940" w:rsidRPr="008E015A" w:rsidRDefault="00BF4018" w:rsidP="00BF401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E015A">
        <w:rPr>
          <w:rFonts w:ascii="Arial" w:hAnsi="Arial" w:cs="Arial"/>
          <w:color w:val="010000"/>
          <w:sz w:val="20"/>
        </w:rPr>
        <w:t>Reason: Inadequate statistics on transaction data for the first 6 months of 2023.</w:t>
      </w:r>
    </w:p>
    <w:sectPr w:rsidR="00F75940" w:rsidRPr="008E015A" w:rsidSect="00BF401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40"/>
    <w:rsid w:val="00710DCB"/>
    <w:rsid w:val="008E015A"/>
    <w:rsid w:val="00BF4018"/>
    <w:rsid w:val="00F7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44550"/>
  <w15:docId w15:val="{C5315B9C-BD0F-40D1-846C-302576E8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64B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/>
      <w:strike w:val="0"/>
      <w:sz w:val="58"/>
      <w:szCs w:val="5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27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u40">
    <w:name w:val="Tiêu đề #4"/>
    <w:basedOn w:val="Normal"/>
    <w:link w:val="Tiu4"/>
    <w:pPr>
      <w:ind w:left="1760"/>
      <w:outlineLvl w:val="3"/>
    </w:pPr>
    <w:rPr>
      <w:rFonts w:ascii="Times New Roman" w:eastAsia="Times New Roman" w:hAnsi="Times New Roman" w:cs="Times New Roman"/>
    </w:rPr>
  </w:style>
  <w:style w:type="paragraph" w:customStyle="1" w:styleId="Tiu30">
    <w:name w:val="Tiêu đề #3"/>
    <w:basedOn w:val="Normal"/>
    <w:link w:val="Tiu3"/>
    <w:pPr>
      <w:spacing w:line="257" w:lineRule="auto"/>
      <w:ind w:left="114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pPr>
      <w:ind w:left="192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Tiu10">
    <w:name w:val="Tiêu đề #1"/>
    <w:basedOn w:val="Normal"/>
    <w:link w:val="Tiu1"/>
    <w:pPr>
      <w:ind w:left="41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pPr>
      <w:ind w:left="401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65" w:lineRule="auto"/>
      <w:ind w:firstLine="40"/>
    </w:pPr>
    <w:rPr>
      <w:rFonts w:ascii="Times New Roman" w:eastAsia="Times New Roman" w:hAnsi="Times New Roman" w:cs="Times New Roman"/>
      <w:color w:val="42464B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sz w:val="46"/>
      <w:szCs w:val="46"/>
    </w:rPr>
  </w:style>
  <w:style w:type="paragraph" w:customStyle="1" w:styleId="Vnbnnidung60">
    <w:name w:val="Văn bản nội dung (6)"/>
    <w:basedOn w:val="Normal"/>
    <w:link w:val="Vnbnnidung6"/>
    <w:pPr>
      <w:spacing w:line="180" w:lineRule="auto"/>
      <w:ind w:firstLine="440"/>
    </w:pPr>
    <w:rPr>
      <w:rFonts w:ascii="Arial" w:eastAsia="Arial" w:hAnsi="Arial" w:cs="Arial"/>
      <w:smallCaps/>
      <w:sz w:val="58"/>
      <w:szCs w:val="5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cV+KzxyiixwH7xNUG7yymqkiuw==">CgMxLjA4AHIhMV81cE16QnVGSFEtWi10S1Z5Q0ZBM1lOZy04WGZWSk05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2024-03-15T03:39:00Z</dcterms:created>
  <dcterms:modified xsi:type="dcterms:W3CDTF">2024-03-15T03:39:00Z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9fd3950e2415ac0be9002128b37596cf01be1ffaa792e24e7ea7368e028864bb</vt:lpwstr>
  </property>
</Properties>
</file>